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_GBK" w:hAnsi="方正小标宋_GBK" w:eastAsia="方正小标宋_GBK" w:cs="方正小标宋_GBK"/>
          <w:b/>
          <w:bCs/>
          <w:sz w:val="44"/>
          <w:szCs w:val="44"/>
        </w:rPr>
      </w:pPr>
      <w:r>
        <w:rPr>
          <w:rFonts w:hint="eastAsia" w:ascii="方正小标宋_GBK" w:hAnsi="方正小标宋_GBK" w:eastAsia="方正小标宋_GBK" w:cs="方正小标宋_GBK"/>
          <w:b/>
          <w:bCs/>
          <w:sz w:val="44"/>
          <w:szCs w:val="44"/>
        </w:rPr>
        <w:t>重庆电信职业学院</w:t>
      </w:r>
    </w:p>
    <w:p>
      <w:pPr>
        <w:spacing w:line="600" w:lineRule="exact"/>
        <w:jc w:val="center"/>
        <w:rPr>
          <w:rFonts w:ascii="方正小标宋_GBK" w:hAnsi="方正小标宋_GBK" w:eastAsia="方正小标宋_GBK" w:cs="方正小标宋_GBK"/>
          <w:b/>
          <w:bCs/>
          <w:sz w:val="44"/>
          <w:szCs w:val="44"/>
        </w:rPr>
      </w:pPr>
      <w:r>
        <w:rPr>
          <w:rFonts w:hint="eastAsia" w:ascii="方正小标宋_GBK" w:hAnsi="方正小标宋_GBK" w:eastAsia="方正小标宋_GBK" w:cs="方正小标宋_GBK"/>
          <w:b/>
          <w:bCs/>
          <w:sz w:val="44"/>
          <w:szCs w:val="44"/>
        </w:rPr>
        <w:t>学生违纪处分管理规定</w:t>
      </w:r>
    </w:p>
    <w:p>
      <w:pPr>
        <w:spacing w:line="600" w:lineRule="exact"/>
        <w:ind w:firstLine="640" w:firstLineChars="200"/>
        <w:jc w:val="center"/>
        <w:rPr>
          <w:rFonts w:ascii="方正仿宋_GBK" w:hAnsi="方正仿宋_GBK" w:eastAsia="方正仿宋_GBK" w:cs="方正仿宋_GBK"/>
          <w:sz w:val="32"/>
          <w:szCs w:val="32"/>
        </w:rPr>
      </w:pPr>
    </w:p>
    <w:p>
      <w:pPr>
        <w:spacing w:line="600" w:lineRule="exact"/>
        <w:ind w:firstLine="3213" w:firstLineChars="1000"/>
        <w:rPr>
          <w:rFonts w:ascii="方正黑体_GBK" w:hAnsi="方正黑体_GBK" w:eastAsia="方正黑体_GBK" w:cs="方正黑体_GBK"/>
          <w:b/>
          <w:bCs/>
          <w:sz w:val="32"/>
          <w:szCs w:val="32"/>
        </w:rPr>
      </w:pPr>
      <w:r>
        <w:rPr>
          <w:rFonts w:hint="eastAsia" w:ascii="方正黑体_GBK" w:hAnsi="方正黑体_GBK" w:eastAsia="方正黑体_GBK" w:cs="方正黑体_GBK"/>
          <w:b/>
          <w:bCs/>
          <w:sz w:val="32"/>
          <w:szCs w:val="32"/>
        </w:rPr>
        <w:t>第一章  总  则</w:t>
      </w:r>
    </w:p>
    <w:p>
      <w:pPr>
        <w:spacing w:line="600" w:lineRule="exact"/>
        <w:ind w:firstLine="640" w:firstLineChars="200"/>
        <w:rPr>
          <w:rFonts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 xml:space="preserve">第一条  </w:t>
      </w:r>
      <w:r>
        <w:rPr>
          <w:rFonts w:hint="eastAsia" w:ascii="方正仿宋_GBK" w:hAnsi="宋体" w:eastAsia="方正仿宋_GBK" w:cs="宋体"/>
          <w:color w:val="000000"/>
          <w:kern w:val="0"/>
          <w:sz w:val="32"/>
          <w:szCs w:val="32"/>
        </w:rPr>
        <w:t>为贯彻执行党的教育方针，</w:t>
      </w:r>
      <w:r>
        <w:rPr>
          <w:rFonts w:hint="eastAsia" w:ascii="方正仿宋_GBK" w:hAnsi="方正仿宋_GBK" w:eastAsia="方正仿宋_GBK" w:cs="方正仿宋_GBK"/>
          <w:sz w:val="32"/>
          <w:szCs w:val="32"/>
        </w:rPr>
        <w:t>为维护重庆电信职业学院（以下简称学校）正常的教育教学和生活秩序，为学生提供良好的学习、生活环境，教育广大学生自尊、自重、自律，促进学生德、智、体、美全面发展，依据《中华人民共和国教育法》、《中华人民共和国高等教育法》、《普通高等学校学生管理规定》</w:t>
      </w:r>
      <w:r>
        <w:rPr>
          <w:rFonts w:hint="eastAsia" w:ascii="方正仿宋_GBK" w:hAnsi="宋体" w:eastAsia="方正仿宋_GBK" w:cs="宋体"/>
          <w:color w:val="000000"/>
          <w:kern w:val="0"/>
          <w:sz w:val="32"/>
          <w:szCs w:val="32"/>
        </w:rPr>
        <w:t>（教育部令第41号）</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pacing w:val="16"/>
          <w:sz w:val="32"/>
          <w:szCs w:val="32"/>
          <w:lang w:val="zh-CN"/>
        </w:rPr>
        <w:t>《重庆电信职业学院章程》、</w:t>
      </w:r>
      <w:r>
        <w:rPr>
          <w:rFonts w:hint="eastAsia" w:ascii="方正仿宋_GBK" w:hAnsi="方正仿宋_GBK" w:eastAsia="方正仿宋_GBK" w:cs="方正仿宋_GBK"/>
          <w:sz w:val="32"/>
          <w:szCs w:val="32"/>
        </w:rPr>
        <w:t>《重庆电信职业学院学生管理规定》（试行）以及其他法律法规和相关规定，</w:t>
      </w:r>
      <w:r>
        <w:rPr>
          <w:rFonts w:hint="eastAsia" w:ascii="方正仿宋_GBK" w:hAnsi="宋体" w:eastAsia="方正仿宋_GBK" w:cs="宋体"/>
          <w:color w:val="000000"/>
          <w:kern w:val="0"/>
          <w:sz w:val="32"/>
          <w:szCs w:val="32"/>
        </w:rPr>
        <w:t>结合学校实际，</w:t>
      </w:r>
      <w:r>
        <w:rPr>
          <w:rFonts w:hint="eastAsia" w:ascii="方正仿宋_GBK" w:hAnsi="方正仿宋_GBK" w:eastAsia="方正仿宋_GBK" w:cs="方正仿宋_GBK"/>
          <w:sz w:val="32"/>
          <w:szCs w:val="32"/>
        </w:rPr>
        <w:t>制定本规定。</w:t>
      </w:r>
    </w:p>
    <w:p>
      <w:pPr>
        <w:autoSpaceDE w:val="0"/>
        <w:autoSpaceDN w:val="0"/>
        <w:adjustRightInd w:val="0"/>
        <w:spacing w:line="600" w:lineRule="exact"/>
        <w:ind w:firstLine="640" w:firstLineChars="200"/>
        <w:jc w:val="left"/>
        <w:rPr>
          <w:rFonts w:ascii="方正仿宋_GBK" w:hAnsi="方正仿宋_GBK" w:eastAsia="方正仿宋_GBK" w:cs="方正仿宋_GBK"/>
          <w:spacing w:val="16"/>
          <w:sz w:val="32"/>
          <w:szCs w:val="32"/>
          <w:lang w:val="zh-CN"/>
        </w:rPr>
      </w:pPr>
      <w:r>
        <w:rPr>
          <w:rFonts w:hint="eastAsia" w:ascii="方正黑体_GBK" w:hAnsi="方正黑体_GBK" w:eastAsia="方正黑体_GBK" w:cs="方正黑体_GBK"/>
          <w:sz w:val="32"/>
          <w:szCs w:val="32"/>
          <w:lang w:val="zh-CN"/>
        </w:rPr>
        <w:t>第二条</w:t>
      </w:r>
      <w:r>
        <w:rPr>
          <w:rFonts w:hint="eastAsia" w:ascii="方正黑体_GBK" w:hAnsi="方正黑体_GBK" w:eastAsia="方正黑体_GBK" w:cs="方正黑体_GBK"/>
          <w:sz w:val="32"/>
          <w:szCs w:val="32"/>
        </w:rPr>
        <w:t xml:space="preserve">  </w:t>
      </w:r>
      <w:r>
        <w:rPr>
          <w:rFonts w:hint="eastAsia" w:ascii="方正仿宋_GBK" w:eastAsia="方正仿宋_GBK"/>
          <w:sz w:val="32"/>
          <w:szCs w:val="32"/>
        </w:rPr>
        <w:t>本规定适用于我校对接受普通高等学历教育的</w:t>
      </w:r>
      <w:r>
        <w:rPr>
          <w:rFonts w:hint="eastAsia" w:ascii="方正仿宋_GBK" w:hAnsi="宋体" w:eastAsia="方正仿宋_GBK" w:cs="宋体"/>
          <w:color w:val="000000"/>
          <w:sz w:val="32"/>
          <w:szCs w:val="32"/>
        </w:rPr>
        <w:t>专科（高职）学生</w:t>
      </w:r>
      <w:r>
        <w:rPr>
          <w:rFonts w:hint="eastAsia" w:ascii="方正仿宋_GBK" w:eastAsia="方正仿宋_GBK" w:cs="FangSong_GB2312-Identity-H"/>
          <w:kern w:val="0"/>
          <w:sz w:val="32"/>
          <w:szCs w:val="32"/>
        </w:rPr>
        <w:t>（以下简称学生）的管理</w:t>
      </w:r>
      <w:r>
        <w:rPr>
          <w:rFonts w:hint="eastAsia" w:ascii="方正仿宋_GBK" w:eastAsia="方正仿宋_GBK"/>
          <w:sz w:val="32"/>
          <w:szCs w:val="32"/>
        </w:rPr>
        <w:t>。</w:t>
      </w:r>
    </w:p>
    <w:p>
      <w:pPr>
        <w:spacing w:line="600" w:lineRule="exact"/>
        <w:ind w:firstLine="640" w:firstLineChars="200"/>
        <w:rPr>
          <w:rFonts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 xml:space="preserve">第三条  </w:t>
      </w:r>
      <w:r>
        <w:rPr>
          <w:rFonts w:hint="eastAsia" w:ascii="方正仿宋_GBK" w:eastAsia="方正仿宋_GBK"/>
          <w:sz w:val="32"/>
          <w:szCs w:val="32"/>
        </w:rPr>
        <w:t>对学生违纪处分坚持依法治校，规范管理；坚持教育与处罚相结合；坚持保障学生的申诉权利。</w:t>
      </w:r>
    </w:p>
    <w:p>
      <w:pPr>
        <w:spacing w:line="600" w:lineRule="exact"/>
        <w:ind w:firstLine="640" w:firstLineChars="200"/>
        <w:rPr>
          <w:rFonts w:ascii="方正仿宋_GBK" w:eastAsia="方正仿宋_GBK" w:cs="宋体"/>
          <w:color w:val="000000"/>
          <w:kern w:val="0"/>
          <w:sz w:val="32"/>
          <w:szCs w:val="32"/>
        </w:rPr>
      </w:pPr>
      <w:r>
        <w:rPr>
          <w:rFonts w:hint="eastAsia" w:ascii="方正黑体_GBK" w:hAnsi="方正黑体_GBK" w:eastAsia="方正黑体_GBK" w:cs="方正黑体_GBK"/>
          <w:sz w:val="32"/>
          <w:szCs w:val="32"/>
        </w:rPr>
        <w:t>第四条</w:t>
      </w:r>
      <w:r>
        <w:rPr>
          <w:rFonts w:hint="eastAsia" w:ascii="方正仿宋_GBK" w:hAnsi="方正仿宋_GBK" w:eastAsia="方正仿宋_GBK" w:cs="方正仿宋_GBK"/>
          <w:sz w:val="32"/>
          <w:szCs w:val="32"/>
        </w:rPr>
        <w:t xml:space="preserve">  学生在校内有违法、违纪、违规行为，按照本规定给予纪律处分。学生在校外参加教学实习、见习、调研考察、就业实习、社会实践等活动中有违法、违纪、违规行为，参照本规定给予纪律处分。</w:t>
      </w:r>
      <w:r>
        <w:rPr>
          <w:rFonts w:hint="eastAsia" w:ascii="方正仿宋_GBK" w:hAnsi="宋体" w:eastAsia="方正仿宋_GBK" w:cs="宋体"/>
          <w:color w:val="000000"/>
          <w:kern w:val="0"/>
          <w:sz w:val="32"/>
          <w:szCs w:val="32"/>
        </w:rPr>
        <w:t>已入学报到，尚处在学籍审查期的新生，依照本规定执行。</w:t>
      </w:r>
    </w:p>
    <w:p>
      <w:pPr>
        <w:spacing w:line="600" w:lineRule="exact"/>
        <w:ind w:firstLine="643" w:firstLineChars="200"/>
        <w:jc w:val="center"/>
        <w:rPr>
          <w:rFonts w:hint="eastAsia" w:ascii="方正黑体_GBK" w:hAnsi="方正黑体_GBK" w:eastAsia="方正黑体_GBK" w:cs="方正黑体_GBK"/>
          <w:b/>
          <w:bCs/>
          <w:sz w:val="32"/>
          <w:szCs w:val="32"/>
        </w:rPr>
      </w:pPr>
    </w:p>
    <w:p>
      <w:pPr>
        <w:spacing w:line="600" w:lineRule="exact"/>
        <w:ind w:firstLine="643" w:firstLineChars="200"/>
        <w:jc w:val="center"/>
        <w:rPr>
          <w:rFonts w:ascii="方正黑体_GBK" w:hAnsi="方正黑体_GBK" w:eastAsia="方正黑体_GBK" w:cs="方正黑体_GBK"/>
          <w:b/>
          <w:bCs/>
          <w:sz w:val="32"/>
          <w:szCs w:val="32"/>
        </w:rPr>
      </w:pPr>
      <w:r>
        <w:rPr>
          <w:rFonts w:hint="eastAsia" w:ascii="方正黑体_GBK" w:hAnsi="方正黑体_GBK" w:eastAsia="方正黑体_GBK" w:cs="方正黑体_GBK"/>
          <w:b/>
          <w:bCs/>
          <w:sz w:val="32"/>
          <w:szCs w:val="32"/>
        </w:rPr>
        <w:t xml:space="preserve">第二章 </w:t>
      </w:r>
      <w:r>
        <w:rPr>
          <w:rFonts w:hint="eastAsia" w:ascii="方正黑体_GBK" w:hAnsi="方正黑体_GBK" w:eastAsia="方正黑体_GBK" w:cs="方正黑体_GBK"/>
          <w:b/>
          <w:bCs/>
          <w:sz w:val="32"/>
          <w:szCs w:val="32"/>
        </w:rPr>
        <w:tab/>
      </w:r>
      <w:r>
        <w:rPr>
          <w:rFonts w:hint="eastAsia" w:ascii="方正黑体_GBK" w:hAnsi="方正黑体_GBK" w:eastAsia="方正黑体_GBK" w:cs="方正黑体_GBK"/>
          <w:b/>
          <w:bCs/>
          <w:sz w:val="32"/>
          <w:szCs w:val="32"/>
        </w:rPr>
        <w:t>处分的种类及运用</w:t>
      </w:r>
    </w:p>
    <w:p>
      <w:pPr>
        <w:spacing w:line="600" w:lineRule="exact"/>
        <w:ind w:firstLine="640" w:firstLineChars="200"/>
        <w:rPr>
          <w:rFonts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第五条</w:t>
      </w:r>
      <w:r>
        <w:rPr>
          <w:rFonts w:hint="eastAsia" w:ascii="方正仿宋_GBK" w:hAnsi="方正仿宋_GBK" w:eastAsia="方正仿宋_GBK" w:cs="方正仿宋_GBK"/>
          <w:sz w:val="32"/>
          <w:szCs w:val="32"/>
        </w:rPr>
        <w:t xml:space="preserve">  学生有义务遵守国家的法律、法规和学校各项管理规定，</w:t>
      </w:r>
      <w:r>
        <w:rPr>
          <w:rFonts w:hint="eastAsia" w:ascii="方正仿宋_GBK" w:hAnsi="宋体" w:eastAsia="方正仿宋_GBK" w:cs="宋体"/>
          <w:color w:val="000000"/>
          <w:kern w:val="0"/>
          <w:sz w:val="32"/>
          <w:szCs w:val="32"/>
        </w:rPr>
        <w:t>依法接受学校的管理。对有违法、违规、违纪行为的学生，</w:t>
      </w:r>
      <w:r>
        <w:rPr>
          <w:rFonts w:hint="eastAsia" w:ascii="方正仿宋_GBK" w:eastAsia="方正仿宋_GBK"/>
          <w:sz w:val="32"/>
          <w:szCs w:val="32"/>
          <w:lang w:val="zh-CN"/>
        </w:rPr>
        <w:t>学校将给予批评教育，并可视情节轻重，给予如下纪律处分：</w:t>
      </w:r>
      <w:r>
        <w:rPr>
          <w:rFonts w:hint="eastAsia" w:ascii="方正仿宋_GBK" w:hAnsi="方正仿宋_GBK" w:eastAsia="方正仿宋_GBK" w:cs="方正仿宋_GBK"/>
          <w:sz w:val="32"/>
          <w:szCs w:val="32"/>
        </w:rPr>
        <w:t xml:space="preserve">  </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（一）警告；</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（二）严重警告；</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（三）记过；</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（四）留校察看；</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（五）开除学籍。</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学生有违反校规校纪的行为，但情节轻微不足以给予纪律处分的，由学生所在二级学院给予通报批评，督促其改正错误。</w:t>
      </w:r>
    </w:p>
    <w:p>
      <w:pPr>
        <w:spacing w:line="600" w:lineRule="exact"/>
        <w:ind w:left="420" w:leftChars="200"/>
        <w:rPr>
          <w:rFonts w:ascii="方正仿宋_GBK" w:hAnsi="宋体" w:eastAsia="方正仿宋_GBK" w:cs="宋体"/>
          <w:color w:val="000000"/>
          <w:kern w:val="0"/>
          <w:sz w:val="32"/>
          <w:szCs w:val="32"/>
        </w:rPr>
      </w:pPr>
      <w:r>
        <w:rPr>
          <w:rFonts w:hint="eastAsia" w:ascii="方正黑体_GBK" w:hAnsi="方正黑体_GBK" w:eastAsia="方正黑体_GBK" w:cs="方正黑体_GBK"/>
          <w:b/>
          <w:bCs/>
          <w:sz w:val="32"/>
          <w:szCs w:val="32"/>
        </w:rPr>
        <w:t xml:space="preserve"> </w:t>
      </w:r>
      <w:r>
        <w:rPr>
          <w:rFonts w:hint="eastAsia" w:ascii="方正黑体_GBK" w:hAnsi="方正黑体_GBK" w:eastAsia="方正黑体_GBK" w:cs="方正黑体_GBK"/>
          <w:sz w:val="32"/>
          <w:szCs w:val="32"/>
        </w:rPr>
        <w:t xml:space="preserve">第六条  </w:t>
      </w:r>
      <w:r>
        <w:rPr>
          <w:rFonts w:hint="eastAsia" w:ascii="方正仿宋_GBK" w:hAnsi="宋体" w:eastAsia="方正仿宋_GBK" w:cs="宋体"/>
          <w:color w:val="000000"/>
          <w:kern w:val="0"/>
          <w:sz w:val="32"/>
          <w:szCs w:val="32"/>
        </w:rPr>
        <w:t>学生有下列情形之一，且危害后果轻微，可以从轻、</w:t>
      </w:r>
    </w:p>
    <w:p>
      <w:pPr>
        <w:spacing w:line="600" w:lineRule="exact"/>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减轻或免予处分：</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（一）能主动承认错误</w:t>
      </w:r>
      <w:r>
        <w:rPr>
          <w:rFonts w:hint="eastAsia" w:ascii="方正仿宋_GBK" w:hAnsi="宋体" w:eastAsia="方正仿宋_GBK" w:cs="宋体"/>
          <w:color w:val="000000"/>
          <w:kern w:val="0"/>
          <w:sz w:val="32"/>
          <w:szCs w:val="32"/>
        </w:rPr>
        <w:t>或认识错误态度较好，</w:t>
      </w:r>
      <w:r>
        <w:rPr>
          <w:rFonts w:hint="eastAsia" w:ascii="方正仿宋_GBK" w:hAnsi="方正仿宋_GBK" w:eastAsia="方正仿宋_GBK" w:cs="方正仿宋_GBK"/>
          <w:sz w:val="32"/>
          <w:szCs w:val="32"/>
        </w:rPr>
        <w:t>如实陈述错误事实，检查认识深刻，有悔改表现者，</w:t>
      </w:r>
      <w:r>
        <w:rPr>
          <w:rFonts w:hint="eastAsia" w:ascii="方正仿宋_GBK" w:hAnsi="宋体" w:eastAsia="方正仿宋_GBK" w:cs="宋体"/>
          <w:color w:val="000000"/>
          <w:kern w:val="0"/>
          <w:sz w:val="32"/>
          <w:szCs w:val="32"/>
        </w:rPr>
        <w:t>可从轻处分</w:t>
      </w:r>
      <w:r>
        <w:rPr>
          <w:rFonts w:hint="eastAsia" w:ascii="方正仿宋_GBK" w:hAnsi="方正仿宋_GBK" w:eastAsia="方正仿宋_GBK" w:cs="方正仿宋_GBK"/>
          <w:sz w:val="32"/>
          <w:szCs w:val="32"/>
        </w:rPr>
        <w:t>；</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（二）因受他人胁迫或诱骗而违纪，认错态度好，</w:t>
      </w:r>
      <w:r>
        <w:rPr>
          <w:rFonts w:hint="eastAsia" w:ascii="方正仿宋_GBK" w:hAnsi="宋体" w:eastAsia="方正仿宋_GBK" w:cs="宋体"/>
          <w:color w:val="000000"/>
          <w:kern w:val="0"/>
          <w:sz w:val="32"/>
          <w:szCs w:val="32"/>
        </w:rPr>
        <w:t>可从轻处分</w:t>
      </w:r>
      <w:r>
        <w:rPr>
          <w:rFonts w:hint="eastAsia" w:ascii="方正仿宋_GBK" w:hAnsi="方正仿宋_GBK" w:eastAsia="方正仿宋_GBK" w:cs="方正仿宋_GBK"/>
          <w:sz w:val="32"/>
          <w:szCs w:val="32"/>
        </w:rPr>
        <w:t>；</w:t>
      </w:r>
    </w:p>
    <w:p>
      <w:pPr>
        <w:numPr>
          <w:ilvl w:val="0"/>
          <w:numId w:val="1"/>
        </w:num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主动挽回损失或者有效阻止危害结果发生者，</w:t>
      </w:r>
      <w:r>
        <w:rPr>
          <w:rFonts w:hint="eastAsia" w:ascii="方正仿宋_GBK" w:hAnsi="宋体" w:eastAsia="方正仿宋_GBK" w:cs="宋体"/>
          <w:color w:val="000000"/>
          <w:kern w:val="0"/>
          <w:sz w:val="32"/>
          <w:szCs w:val="32"/>
        </w:rPr>
        <w:t>可减轻、免予处分</w:t>
      </w:r>
      <w:r>
        <w:rPr>
          <w:rFonts w:hint="eastAsia" w:ascii="方正仿宋_GBK" w:hAnsi="方正仿宋_GBK" w:eastAsia="方正仿宋_GBK" w:cs="方正仿宋_GBK"/>
          <w:sz w:val="32"/>
          <w:szCs w:val="32"/>
        </w:rPr>
        <w:t>；</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w:t>
      </w:r>
      <w:r>
        <w:rPr>
          <w:rFonts w:hint="eastAsia" w:ascii="方正仿宋_GBK" w:hAnsi="宋体" w:eastAsia="方正仿宋_GBK" w:cs="宋体"/>
          <w:color w:val="000000"/>
          <w:kern w:val="0"/>
          <w:sz w:val="32"/>
          <w:szCs w:val="32"/>
        </w:rPr>
        <w:t>主动检举违纪事件中他人问题，经查证实的，可减轻处分；</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宋体" w:eastAsia="方正仿宋_GBK" w:cs="宋体"/>
          <w:color w:val="000000"/>
          <w:kern w:val="0"/>
          <w:sz w:val="32"/>
          <w:szCs w:val="32"/>
        </w:rPr>
        <w:t>（五）</w:t>
      </w:r>
      <w:r>
        <w:rPr>
          <w:rFonts w:hint="eastAsia" w:ascii="方正仿宋_GBK" w:hAnsi="方正仿宋_GBK" w:eastAsia="方正仿宋_GBK" w:cs="方正仿宋_GBK"/>
          <w:sz w:val="32"/>
          <w:szCs w:val="32"/>
        </w:rPr>
        <w:t>其它可以从轻、</w:t>
      </w:r>
      <w:r>
        <w:rPr>
          <w:rFonts w:hint="eastAsia" w:ascii="方正仿宋_GBK" w:hAnsi="宋体" w:eastAsia="方正仿宋_GBK" w:cs="宋体"/>
          <w:color w:val="000000"/>
          <w:kern w:val="0"/>
          <w:sz w:val="32"/>
          <w:szCs w:val="32"/>
        </w:rPr>
        <w:t>减轻或免予</w:t>
      </w:r>
      <w:r>
        <w:rPr>
          <w:rFonts w:hint="eastAsia" w:ascii="方正仿宋_GBK" w:hAnsi="方正仿宋_GBK" w:eastAsia="方正仿宋_GBK" w:cs="方正仿宋_GBK"/>
          <w:sz w:val="32"/>
          <w:szCs w:val="32"/>
        </w:rPr>
        <w:t>处分的情形者。</w:t>
      </w:r>
    </w:p>
    <w:p>
      <w:pPr>
        <w:spacing w:line="600" w:lineRule="exact"/>
        <w:ind w:firstLine="640" w:firstLineChars="200"/>
        <w:rPr>
          <w:rFonts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第七条</w:t>
      </w:r>
      <w:r>
        <w:rPr>
          <w:rFonts w:hint="eastAsia" w:ascii="方正仿宋_GBK" w:hAnsi="方正仿宋_GBK" w:eastAsia="方正仿宋_GBK" w:cs="方正仿宋_GBK"/>
          <w:sz w:val="32"/>
          <w:szCs w:val="32"/>
        </w:rPr>
        <w:t xml:space="preserve">  有下列情形之一者，从重处分：</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（一）对检举人、证人、知情人和有关工作人员进行辱骂、威胁和打击报复者；</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（二）违纪后不主动承认错误或故意包庇他人违法违纪行为的；</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（三）隐瞒、歪曲、捏造事实，弄虚作假、提供伪证或阻止他人提供信息，妨碍调查或诬陷他人的；</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（四）胁迫、诱骗、教唆他人违法违纪的，或者群体违纪中的为首者、组织者、策划者；</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（五）违法、违纪及违反相关规定，造成恶劣影响的；</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（六）邀约、纠集校外人员违纪的；</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（七）已受过纪律处分，再次违纪的；</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（八）拖欠、拖延赔偿等拒不承担应负责任的；</w:t>
      </w:r>
    </w:p>
    <w:p>
      <w:pPr>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（九）其他应从重处分的情形的。</w:t>
      </w:r>
    </w:p>
    <w:p>
      <w:pPr>
        <w:widowControl/>
        <w:spacing w:line="600"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 xml:space="preserve">第八条 </w:t>
      </w:r>
      <w:r>
        <w:rPr>
          <w:rFonts w:hint="eastAsia" w:ascii="方正黑体_GBK" w:hAnsi="方正黑体_GBK" w:eastAsia="方正黑体_GBK" w:cs="方正黑体_GBK"/>
          <w:sz w:val="32"/>
          <w:szCs w:val="32"/>
          <w:lang w:val="en-US" w:eastAsia="zh-CN"/>
        </w:rPr>
        <w:t xml:space="preserve"> </w:t>
      </w:r>
      <w:r>
        <w:rPr>
          <w:rFonts w:hint="eastAsia" w:ascii="方正仿宋_GBK" w:hAnsi="方正仿宋_GBK" w:eastAsia="方正仿宋_GBK" w:cs="方正仿宋_GBK"/>
          <w:sz w:val="32"/>
          <w:szCs w:val="32"/>
        </w:rPr>
        <w:t>一人同时有本规定条款中规定的两种及其以上（含两种）应受到纪律处分的违纪行为，应合并处理，按其数种违纪行为中应当受到的最高处分等级给予处分；如果其中一种违纪行为应受到开除学籍处分的，即给予开除学籍处分。</w:t>
      </w:r>
    </w:p>
    <w:p>
      <w:pPr>
        <w:widowControl/>
        <w:spacing w:line="600" w:lineRule="exact"/>
        <w:ind w:firstLine="640" w:firstLineChars="200"/>
        <w:rPr>
          <w:rFonts w:ascii="方正仿宋_GBK" w:eastAsia="方正仿宋_GBK" w:cs="宋体"/>
          <w:color w:val="000000"/>
          <w:kern w:val="0"/>
          <w:sz w:val="32"/>
          <w:szCs w:val="32"/>
        </w:rPr>
      </w:pPr>
      <w:r>
        <w:rPr>
          <w:rFonts w:hint="eastAsia" w:ascii="方正黑体_GBK" w:hAnsi="方正黑体_GBK" w:eastAsia="方正黑体_GBK" w:cs="方正黑体_GBK"/>
          <w:sz w:val="32"/>
          <w:szCs w:val="32"/>
        </w:rPr>
        <w:t xml:space="preserve">第九条 </w:t>
      </w:r>
      <w:r>
        <w:rPr>
          <w:rFonts w:hint="eastAsia" w:ascii="方正仿宋_GBK" w:hAnsi="方正仿宋_GBK" w:eastAsia="方正仿宋_GBK" w:cs="方正仿宋_GBK"/>
          <w:sz w:val="32"/>
          <w:szCs w:val="32"/>
        </w:rPr>
        <w:t xml:space="preserve"> </w:t>
      </w:r>
      <w:r>
        <w:rPr>
          <w:rFonts w:hint="eastAsia" w:ascii="方正仿宋_GBK" w:hAnsi="宋体" w:eastAsia="方正仿宋_GBK" w:cs="宋体"/>
          <w:color w:val="000000"/>
          <w:kern w:val="0"/>
          <w:sz w:val="32"/>
          <w:szCs w:val="32"/>
        </w:rPr>
        <w:t xml:space="preserve">凡受违纪处分者，同时给予下列处理： </w:t>
      </w:r>
    </w:p>
    <w:p>
      <w:pPr>
        <w:widowControl/>
        <w:spacing w:line="600" w:lineRule="exact"/>
        <w:ind w:firstLine="640" w:firstLineChars="200"/>
        <w:rPr>
          <w:rFonts w:ascii="方正仿宋_GBK" w:eastAsia="方正仿宋_GBK" w:cs="宋体"/>
          <w:color w:val="000000"/>
          <w:kern w:val="0"/>
          <w:sz w:val="32"/>
          <w:szCs w:val="32"/>
        </w:rPr>
      </w:pPr>
      <w:r>
        <w:rPr>
          <w:rFonts w:hint="eastAsia" w:ascii="方正仿宋_GBK" w:hAnsi="宋体" w:eastAsia="方正仿宋_GBK" w:cs="宋体"/>
          <w:color w:val="000000"/>
          <w:kern w:val="0"/>
          <w:sz w:val="32"/>
          <w:szCs w:val="32"/>
        </w:rPr>
        <w:t>（一）在处分解除前不得参加各类荣誉奖项和各类助学金的评定；</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（二）享受助学贷款和助学金者，按助学贷款和助学金的有关规定执行；</w:t>
      </w:r>
    </w:p>
    <w:p>
      <w:pPr>
        <w:pStyle w:val="3"/>
        <w:spacing w:line="600" w:lineRule="exact"/>
        <w:ind w:firstLine="640" w:firstLineChars="200"/>
        <w:rPr>
          <w:rFonts w:ascii="方正仿宋_GBK" w:hAnsi="方正仿宋_GBK" w:eastAsia="方正仿宋_GBK" w:cs="方正仿宋_GBK"/>
          <w:sz w:val="32"/>
          <w:szCs w:val="32"/>
        </w:rPr>
      </w:pPr>
      <w:r>
        <w:rPr>
          <w:rFonts w:hint="eastAsia" w:ascii="方正仿宋_GBK" w:hAnsi="宋体" w:eastAsia="方正仿宋_GBK" w:cs="宋体"/>
          <w:color w:val="000000"/>
          <w:kern w:val="0"/>
          <w:sz w:val="32"/>
          <w:szCs w:val="32"/>
        </w:rPr>
        <w:t>（三）</w:t>
      </w:r>
      <w:r>
        <w:rPr>
          <w:rFonts w:hint="eastAsia" w:ascii="方正仿宋_GBK" w:hAnsi="方正仿宋_GBK" w:eastAsia="方正仿宋_GBK" w:cs="方正仿宋_GBK"/>
          <w:sz w:val="32"/>
          <w:szCs w:val="32"/>
        </w:rPr>
        <w:t>凡学生干部违纪受到处分者，免去其所担任的学生干部职务；</w:t>
      </w:r>
    </w:p>
    <w:p>
      <w:pPr>
        <w:widowControl/>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（四）在处分解除前不得被任用为学生干部和列入党、组织培养对象。</w:t>
      </w:r>
    </w:p>
    <w:p>
      <w:pPr>
        <w:widowControl/>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（五）造成经济损失的，依照法律、法规、规章或者相关规定赔偿；</w:t>
      </w:r>
    </w:p>
    <w:p>
      <w:pPr>
        <w:widowControl/>
        <w:spacing w:line="600" w:lineRule="exact"/>
        <w:ind w:firstLine="640" w:firstLineChars="200"/>
        <w:rPr>
          <w:rFonts w:ascii="方正仿宋_GBK" w:eastAsia="方正仿宋_GBK" w:cs="宋体"/>
          <w:color w:val="000000"/>
          <w:kern w:val="0"/>
          <w:sz w:val="32"/>
          <w:szCs w:val="32"/>
        </w:rPr>
      </w:pPr>
      <w:r>
        <w:rPr>
          <w:rFonts w:hint="eastAsia" w:ascii="方正黑体_GBK" w:hAnsi="方正黑体_GBK" w:eastAsia="方正黑体_GBK" w:cs="方正黑体_GBK"/>
          <w:color w:val="000000"/>
          <w:sz w:val="32"/>
          <w:szCs w:val="32"/>
        </w:rPr>
        <w:t>第十条</w:t>
      </w:r>
      <w:r>
        <w:rPr>
          <w:rFonts w:hint="eastAsia" w:ascii="方正仿宋_GBK" w:hAnsi="宋体" w:eastAsia="方正仿宋_GBK" w:cs="宋体"/>
          <w:bCs/>
          <w:color w:val="000000"/>
          <w:kern w:val="0"/>
          <w:sz w:val="32"/>
          <w:szCs w:val="32"/>
        </w:rPr>
        <w:t xml:space="preserve">  </w:t>
      </w:r>
      <w:r>
        <w:rPr>
          <w:rFonts w:hint="eastAsia" w:ascii="方正仿宋_GBK" w:hAnsi="宋体" w:eastAsia="方正仿宋_GBK" w:cs="宋体"/>
          <w:color w:val="000000"/>
          <w:kern w:val="0"/>
          <w:sz w:val="32"/>
          <w:szCs w:val="32"/>
        </w:rPr>
        <w:t>学生行为构成犯罪的，学校依法移送司法部门追究刑事责任。</w:t>
      </w:r>
    </w:p>
    <w:p>
      <w:pPr>
        <w:spacing w:line="600" w:lineRule="exact"/>
        <w:ind w:firstLine="640" w:firstLineChars="200"/>
        <w:rPr>
          <w:rFonts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 xml:space="preserve">第十一条 </w:t>
      </w:r>
      <w:r>
        <w:rPr>
          <w:rFonts w:hint="eastAsia" w:ascii="方正仿宋_GBK" w:hAnsi="方正仿宋_GBK" w:eastAsia="方正仿宋_GBK" w:cs="方正仿宋_GBK"/>
          <w:sz w:val="32"/>
          <w:szCs w:val="32"/>
        </w:rPr>
        <w:t xml:space="preserve"> </w:t>
      </w:r>
      <w:r>
        <w:rPr>
          <w:rFonts w:hint="eastAsia" w:ascii="方正仿宋_GBK" w:hAnsi="宋体" w:eastAsia="方正仿宋_GBK" w:cs="宋体"/>
          <w:color w:val="000000"/>
          <w:kern w:val="0"/>
          <w:sz w:val="32"/>
          <w:szCs w:val="32"/>
        </w:rPr>
        <w:t>处分影响期及解除处分</w:t>
      </w:r>
      <w:r>
        <w:rPr>
          <w:rFonts w:hint="eastAsia" w:ascii="方正仿宋_GBK" w:hAnsi="方正仿宋_GBK" w:eastAsia="方正仿宋_GBK" w:cs="方正仿宋_GBK"/>
          <w:sz w:val="32"/>
          <w:szCs w:val="32"/>
        </w:rPr>
        <w:t>：</w:t>
      </w:r>
    </w:p>
    <w:p>
      <w:pPr>
        <w:widowControl/>
        <w:spacing w:line="600" w:lineRule="exact"/>
        <w:ind w:firstLine="640" w:firstLineChars="200"/>
        <w:rPr>
          <w:rFonts w:ascii="方正仿宋_GBK" w:eastAsia="方正仿宋_GBK" w:cs="宋体"/>
          <w:color w:val="000000"/>
          <w:kern w:val="0"/>
          <w:sz w:val="32"/>
          <w:szCs w:val="32"/>
        </w:rPr>
      </w:pPr>
      <w:r>
        <w:rPr>
          <w:rFonts w:hint="eastAsia" w:ascii="方正仿宋_GBK" w:hAnsi="宋体" w:eastAsia="方正仿宋_GBK" w:cs="宋体"/>
          <w:color w:val="000000"/>
          <w:kern w:val="0"/>
          <w:sz w:val="32"/>
          <w:szCs w:val="32"/>
        </w:rPr>
        <w:t>自以学生违纪行为发生之日起至处分期满后，可以由本人书面申请解除处分。</w:t>
      </w:r>
    </w:p>
    <w:p>
      <w:pPr>
        <w:widowControl/>
        <w:spacing w:line="600" w:lineRule="exact"/>
        <w:ind w:firstLine="640" w:firstLineChars="200"/>
        <w:rPr>
          <w:rFonts w:ascii="方正仿宋_GBK" w:eastAsia="方正仿宋_GBK" w:cs="宋体"/>
          <w:color w:val="000000"/>
          <w:kern w:val="0"/>
          <w:sz w:val="32"/>
          <w:szCs w:val="32"/>
        </w:rPr>
      </w:pPr>
      <w:r>
        <w:rPr>
          <w:rFonts w:hint="eastAsia" w:ascii="方正仿宋_GBK" w:hAnsi="宋体" w:eastAsia="方正仿宋_GBK" w:cs="宋体"/>
          <w:color w:val="000000"/>
          <w:kern w:val="0"/>
          <w:sz w:val="32"/>
          <w:szCs w:val="32"/>
        </w:rPr>
        <w:t>（一）警告处分：影响期限为6个月。辅导员负责考察，受处分学生每月至少提交一份思想汇报，影响期满时，由本人提交解除警告处分书面申请，经班级鉴定，所在二级学院提出意见，报学校批准后后可按期解除。</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二）严重警告处分：影响期限为8个月。辅导员负责考察，受处分学生每月至少提交一份思想汇报，影响期满时，由本人提交解除严重警告处分书面申请，经班级鉴定，所在二级学院提出意见，报学校批准后可按期解除。</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三）记过处分：影响期限为10个月。辅导员负责考察，受处分学生每月至少提交一份思想汇报，影响期满时，由本人提交解除记过处分书面申请，经班级鉴定，所在二级学院提出意见，报学校批准后可按期解除。</w:t>
      </w:r>
    </w:p>
    <w:p>
      <w:pPr>
        <w:widowControl/>
        <w:spacing w:line="600" w:lineRule="exact"/>
        <w:ind w:firstLine="640" w:firstLineChars="200"/>
        <w:rPr>
          <w:rFonts w:ascii="方正仿宋_GBK" w:eastAsia="方正仿宋_GBK" w:cs="宋体"/>
          <w:color w:val="000000"/>
          <w:kern w:val="0"/>
          <w:sz w:val="32"/>
          <w:szCs w:val="32"/>
        </w:rPr>
      </w:pPr>
      <w:r>
        <w:rPr>
          <w:rFonts w:hint="eastAsia" w:ascii="方正仿宋_GBK" w:hAnsi="宋体" w:eastAsia="方正仿宋_GBK" w:cs="宋体"/>
          <w:color w:val="000000"/>
          <w:kern w:val="0"/>
          <w:sz w:val="32"/>
          <w:szCs w:val="32"/>
        </w:rPr>
        <w:t>（四）留校察看处分：处分期限为12个月。受留校察看处分的学生，由学生所在二级学院负责考察受处分学生每月至少提交一份思想汇报，在察看期间有悔改和进步表现者，影响期满时，由本人提交解除留校察看书面申请，经班级鉴定，所在二级学院提出意见，报学校批准后可按期解除。</w:t>
      </w:r>
    </w:p>
    <w:p>
      <w:pPr>
        <w:pStyle w:val="3"/>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（五）屡次违反学校规定受到纪律处分经教育不改的，或在留校察看期间又违纪受到纪律处分者，可以给予开除学籍处分。受到处分的学生，待解除处分后，方能毕业或结业。</w:t>
      </w:r>
    </w:p>
    <w:p>
      <w:pPr>
        <w:pStyle w:val="3"/>
        <w:spacing w:line="600" w:lineRule="exact"/>
        <w:ind w:firstLine="640" w:firstLineChars="200"/>
        <w:rPr>
          <w:rFonts w:ascii="方正仿宋_GBK" w:hAnsi="宋体" w:eastAsia="方正仿宋_GBK" w:cs="宋体"/>
          <w:color w:val="000000"/>
          <w:kern w:val="0"/>
          <w:sz w:val="32"/>
          <w:szCs w:val="32"/>
        </w:rPr>
      </w:pPr>
      <w:r>
        <w:rPr>
          <w:rFonts w:hint="eastAsia" w:ascii="方正黑体_GBK" w:hAnsi="方正黑体_GBK" w:eastAsia="方正黑体_GBK" w:cs="方正黑体_GBK"/>
          <w:kern w:val="2"/>
          <w:sz w:val="32"/>
          <w:szCs w:val="32"/>
          <w:lang w:val="en-US" w:eastAsia="zh-CN" w:bidi="ar-SA"/>
        </w:rPr>
        <w:t>第十二条</w:t>
      </w:r>
      <w:r>
        <w:rPr>
          <w:rFonts w:hint="eastAsia" w:ascii="方正仿宋_GBK" w:hAnsi="宋体" w:eastAsia="方正仿宋_GBK" w:cs="宋体"/>
          <w:color w:val="000000"/>
          <w:kern w:val="0"/>
          <w:sz w:val="32"/>
          <w:szCs w:val="32"/>
        </w:rPr>
        <w:t xml:space="preserve"> </w:t>
      </w:r>
      <w:r>
        <w:rPr>
          <w:rFonts w:hint="eastAsia" w:ascii="方正仿宋_GBK" w:hAnsi="宋体" w:eastAsia="方正仿宋_GBK" w:cs="宋体"/>
          <w:color w:val="000000"/>
          <w:kern w:val="0"/>
          <w:sz w:val="32"/>
          <w:szCs w:val="32"/>
          <w:lang w:val="en-US" w:eastAsia="zh-CN"/>
        </w:rPr>
        <w:t xml:space="preserve"> </w:t>
      </w:r>
      <w:r>
        <w:rPr>
          <w:rFonts w:hint="eastAsia" w:ascii="方正仿宋_GBK" w:hAnsi="宋体" w:eastAsia="方正仿宋_GBK" w:cs="宋体"/>
          <w:color w:val="000000"/>
          <w:kern w:val="0"/>
          <w:sz w:val="32"/>
          <w:szCs w:val="32"/>
        </w:rPr>
        <w:t>在处分影响期内，如果认真遵守规定，接受教育，确有悔改表现的，有下列重大立功表现之一的，经本人申请可提前解除处分：</w:t>
      </w:r>
    </w:p>
    <w:p>
      <w:pPr>
        <w:pStyle w:val="3"/>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（一）阻止他人重大犯罪活动、严重违纪行为的；</w:t>
      </w:r>
    </w:p>
    <w:p>
      <w:pPr>
        <w:pStyle w:val="3"/>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（二）检举重大犯罪活动、严重违纪行为，经查证属实的；</w:t>
      </w:r>
    </w:p>
    <w:p>
      <w:pPr>
        <w:pStyle w:val="3"/>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（三）有发明创造或者重大技术革新的；</w:t>
      </w:r>
    </w:p>
    <w:p>
      <w:pPr>
        <w:pStyle w:val="3"/>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（四）在日常学习、生活中舍己救人的；</w:t>
      </w:r>
    </w:p>
    <w:p>
      <w:pPr>
        <w:pStyle w:val="3"/>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（五）在抗御自然灾害或者排除重大事故中，有突出表现的；</w:t>
      </w:r>
    </w:p>
    <w:p>
      <w:pPr>
        <w:pStyle w:val="3"/>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（六）获得国家级职业技能大赛或其他国家级比赛二等奖及以上的；团队获奖的，应是团队担任队长或副队长（以荣誉证书名字排序及参赛报名表信息为准）；</w:t>
      </w:r>
    </w:p>
    <w:p>
      <w:pPr>
        <w:pStyle w:val="3"/>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（七）获得省级职业技能大赛或其他省级比赛一等奖及以上的；团队获奖的，应是团队担任队长或副队长（以荣誉证书名字排序及参赛报名表信息为准）；</w:t>
      </w:r>
    </w:p>
    <w:p>
      <w:pPr>
        <w:pStyle w:val="3"/>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（八）对国家、社会和学校有其他重大贡献的。</w:t>
      </w:r>
    </w:p>
    <w:p>
      <w:pPr>
        <w:pStyle w:val="3"/>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提前解除处分的，影响期原则上不少于1／2。</w:t>
      </w:r>
    </w:p>
    <w:p>
      <w:pPr>
        <w:pStyle w:val="3"/>
        <w:spacing w:line="600" w:lineRule="exact"/>
        <w:ind w:firstLine="640" w:firstLineChars="200"/>
        <w:rPr>
          <w:rFonts w:ascii="方正仿宋_GBK" w:hAnsi="宋体" w:eastAsia="方正仿宋_GBK" w:cs="宋体"/>
          <w:color w:val="000000"/>
          <w:kern w:val="0"/>
          <w:sz w:val="32"/>
          <w:szCs w:val="32"/>
        </w:rPr>
      </w:pPr>
      <w:r>
        <w:rPr>
          <w:rFonts w:hint="eastAsia" w:ascii="方正黑体_GBK" w:hAnsi="方正黑体_GBK" w:eastAsia="方正黑体_GBK" w:cs="方正黑体_GBK"/>
          <w:kern w:val="2"/>
          <w:sz w:val="32"/>
          <w:szCs w:val="32"/>
          <w:lang w:val="en-US" w:eastAsia="zh-CN" w:bidi="ar-SA"/>
        </w:rPr>
        <w:t>第十三条</w:t>
      </w:r>
      <w:r>
        <w:rPr>
          <w:rFonts w:hint="eastAsia" w:ascii="方正仿宋_GBK" w:hAnsi="宋体" w:eastAsia="方正仿宋_GBK" w:cs="宋体"/>
          <w:color w:val="000000"/>
          <w:kern w:val="0"/>
          <w:sz w:val="32"/>
          <w:szCs w:val="32"/>
        </w:rPr>
        <w:t xml:space="preserve">  学生学习年限期满时，仍未解除处分的，作结业处理。处分期限或察看期满后，经本人申请，学校审查，对于符合毕业条件者，发给毕业证书，毕业时间为毕业证书签发时间。</w:t>
      </w:r>
    </w:p>
    <w:p>
      <w:pPr>
        <w:pStyle w:val="3"/>
        <w:spacing w:line="600" w:lineRule="exact"/>
        <w:ind w:firstLine="640" w:firstLineChars="200"/>
        <w:rPr>
          <w:rFonts w:ascii="方正仿宋_GBK" w:hAnsi="宋体" w:eastAsia="方正仿宋_GBK" w:cs="宋体"/>
          <w:color w:val="000000"/>
          <w:kern w:val="0"/>
          <w:sz w:val="32"/>
          <w:szCs w:val="32"/>
        </w:rPr>
      </w:pPr>
      <w:r>
        <w:rPr>
          <w:rFonts w:hint="eastAsia" w:ascii="方正黑体_GBK" w:hAnsi="方正黑体_GBK" w:eastAsia="方正黑体_GBK" w:cs="方正黑体_GBK"/>
          <w:kern w:val="2"/>
          <w:sz w:val="32"/>
          <w:szCs w:val="32"/>
          <w:lang w:val="en-US" w:eastAsia="zh-CN" w:bidi="ar-SA"/>
        </w:rPr>
        <w:t>第十四条</w:t>
      </w:r>
      <w:r>
        <w:rPr>
          <w:rFonts w:hint="eastAsia" w:ascii="方正仿宋_GBK" w:hAnsi="宋体" w:eastAsia="方正仿宋_GBK" w:cs="宋体"/>
          <w:color w:val="000000"/>
          <w:kern w:val="0"/>
          <w:sz w:val="32"/>
          <w:szCs w:val="32"/>
        </w:rPr>
        <w:t xml:space="preserve"> </w:t>
      </w:r>
      <w:r>
        <w:rPr>
          <w:rFonts w:hint="eastAsia" w:ascii="方正仿宋_GBK" w:hAnsi="宋体" w:eastAsia="方正仿宋_GBK" w:cs="宋体"/>
          <w:color w:val="000000"/>
          <w:kern w:val="0"/>
          <w:sz w:val="32"/>
          <w:szCs w:val="32"/>
          <w:lang w:val="en-US" w:eastAsia="zh-CN"/>
        </w:rPr>
        <w:t xml:space="preserve"> </w:t>
      </w:r>
      <w:r>
        <w:rPr>
          <w:rFonts w:hint="eastAsia" w:ascii="方正仿宋_GBK" w:hAnsi="宋体" w:eastAsia="方正仿宋_GBK" w:cs="宋体"/>
          <w:color w:val="000000"/>
          <w:kern w:val="0"/>
          <w:sz w:val="32"/>
          <w:szCs w:val="32"/>
        </w:rPr>
        <w:t>对应当给予留校察看及以下处分的，自学生违纪行为发生之日起，在以下追溯期内，可以给予学生处分：</w:t>
      </w:r>
    </w:p>
    <w:p>
      <w:pPr>
        <w:pStyle w:val="3"/>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（一）违纪行为应给予警告处分，在6个月及以内的；</w:t>
      </w:r>
    </w:p>
    <w:p>
      <w:pPr>
        <w:pStyle w:val="3"/>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（二）违纪行为应给予严重警告处分，在8个月及以内的；</w:t>
      </w:r>
    </w:p>
    <w:p>
      <w:pPr>
        <w:pStyle w:val="3"/>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（三）违纪行为应给予记过处分，在10个月及以内的；</w:t>
      </w:r>
    </w:p>
    <w:p>
      <w:pPr>
        <w:pStyle w:val="3"/>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（四）违纪行为应给予留校察看处分，在12个月及以内的。</w:t>
      </w:r>
    </w:p>
    <w:p>
      <w:pPr>
        <w:pStyle w:val="3"/>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超过最长有效追溯期的，不再给予处分，但可给予适当处理。</w:t>
      </w:r>
    </w:p>
    <w:p>
      <w:pPr>
        <w:spacing w:line="600" w:lineRule="exact"/>
        <w:ind w:firstLine="643" w:firstLineChars="200"/>
        <w:jc w:val="center"/>
        <w:rPr>
          <w:rFonts w:ascii="方正黑体_GBK" w:hAnsi="方正黑体_GBK" w:eastAsia="方正黑体_GBK" w:cs="方正黑体_GBK"/>
          <w:b/>
          <w:bCs/>
          <w:sz w:val="32"/>
          <w:szCs w:val="32"/>
        </w:rPr>
      </w:pPr>
      <w:r>
        <w:rPr>
          <w:rFonts w:hint="eastAsia" w:ascii="方正黑体_GBK" w:hAnsi="方正黑体_GBK" w:eastAsia="方正黑体_GBK" w:cs="方正黑体_GBK"/>
          <w:b/>
          <w:bCs/>
          <w:sz w:val="32"/>
          <w:szCs w:val="32"/>
        </w:rPr>
        <w:t>第三章</w:t>
      </w:r>
      <w:r>
        <w:rPr>
          <w:rFonts w:hint="eastAsia" w:ascii="方正黑体_GBK" w:hAnsi="方正黑体_GBK" w:eastAsia="方正黑体_GBK" w:cs="方正黑体_GBK"/>
          <w:b/>
          <w:bCs/>
          <w:sz w:val="32"/>
          <w:szCs w:val="32"/>
        </w:rPr>
        <w:tab/>
      </w:r>
      <w:r>
        <w:rPr>
          <w:rFonts w:hint="eastAsia" w:ascii="方正黑体_GBK" w:hAnsi="方正黑体_GBK" w:eastAsia="方正黑体_GBK" w:cs="方正黑体_GBK"/>
          <w:b/>
          <w:bCs/>
          <w:sz w:val="32"/>
          <w:szCs w:val="32"/>
        </w:rPr>
        <w:t>违纪行为的认定及处分</w:t>
      </w:r>
    </w:p>
    <w:p>
      <w:pPr>
        <w:spacing w:line="600" w:lineRule="exact"/>
        <w:ind w:firstLine="640" w:firstLineChars="200"/>
        <w:jc w:val="center"/>
        <w:rPr>
          <w:rFonts w:ascii="方正黑体_GBK" w:hAnsi="方正黑体_GBK" w:eastAsia="方正黑体_GBK" w:cs="方正黑体_GBK"/>
          <w:sz w:val="32"/>
          <w:szCs w:val="32"/>
        </w:rPr>
      </w:pPr>
      <w:r>
        <w:rPr>
          <w:rFonts w:hint="eastAsia" w:ascii="方正黑体_GBK" w:hAnsi="方正黑体_GBK" w:eastAsia="方正黑体_GBK" w:cs="方正黑体_GBK"/>
          <w:color w:val="000000"/>
          <w:kern w:val="0"/>
          <w:sz w:val="32"/>
          <w:szCs w:val="32"/>
        </w:rPr>
        <w:t>第一节    严重的违法违纪行为</w:t>
      </w:r>
    </w:p>
    <w:p>
      <w:pPr>
        <w:spacing w:line="600" w:lineRule="exact"/>
        <w:ind w:firstLine="640" w:firstLineChars="200"/>
        <w:rPr>
          <w:rFonts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第十五条</w:t>
      </w:r>
      <w:r>
        <w:rPr>
          <w:rFonts w:hint="eastAsia" w:ascii="方正仿宋_GBK" w:hAnsi="方正仿宋_GBK" w:eastAsia="方正仿宋_GBK" w:cs="方正仿宋_GBK"/>
          <w:sz w:val="32"/>
          <w:szCs w:val="32"/>
        </w:rPr>
        <w:t xml:space="preserve">  学生有下列情形之一的，</w:t>
      </w:r>
      <w:r>
        <w:rPr>
          <w:rFonts w:hint="eastAsia" w:ascii="方正仿宋_GBK" w:hAnsi="宋体" w:eastAsia="方正仿宋_GBK" w:cs="宋体"/>
          <w:color w:val="000000"/>
          <w:kern w:val="0"/>
          <w:sz w:val="32"/>
          <w:szCs w:val="32"/>
        </w:rPr>
        <w:t>学校可以给予开除学籍处分：</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（一）违反宪法，反对四项基本原则、破坏安定团结、扰乱社会秩序的；</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（二）触犯国家法律，构成刑事犯罪的；</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（三）受到治安管理处罚，情节严重、性质恶劣的；</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（四）代替他人或者让他人代替自己参加考试、组织作弊、使用通讯设备或其他器材作弊、向他人出售考试试题或答案牟取利益，以及其他严重作弊或扰乱考试秩序行为的；</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（五）公开发表的研究成果存在抄袭、篡改、伪造等学术不端行为，情节严重的；</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（六）违反本规定和学校规定，严重影响学校教育教学秩序、生活秩序以及公共场所管理秩序的；</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（七）侵害其他个人、组织合法权益，造成严重后果的；</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（八）屡次违反学校规定受到纪律处分，经教育不改的。</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对开除学籍的学生，如有认识深刻和诲改表现或立功行为的，如符合国家普通高等教育招生资格条件，重新参加入学考试并再次被录取我校学习的，其已通过的课程，经学校认定，可以予以承认；如录取到其他学校，应遵从该校的规定。如无认识深刻和诲改表现或立功行为的，不享受此政策待遇。</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被开除学籍的学生，由学校发给学习证明。学生按学校规定期限内办理相关手续后离校，档案由学校退回其家庭所在地，户口将按照国家相关规定迁回原户籍地或者家庭户籍所在地。</w:t>
      </w:r>
    </w:p>
    <w:p>
      <w:pPr>
        <w:spacing w:line="600" w:lineRule="exact"/>
        <w:ind w:firstLine="640" w:firstLineChars="200"/>
        <w:rPr>
          <w:rFonts w:ascii="方正仿宋_GBK" w:hAnsi="宋体" w:eastAsia="方正仿宋_GBK" w:cs="宋体"/>
          <w:color w:val="000000"/>
          <w:kern w:val="0"/>
          <w:sz w:val="32"/>
          <w:szCs w:val="32"/>
        </w:rPr>
      </w:pPr>
      <w:r>
        <w:rPr>
          <w:rFonts w:hint="eastAsia" w:ascii="方正黑体_GBK" w:hAnsi="方正黑体_GBK" w:eastAsia="方正黑体_GBK" w:cs="方正黑体_GBK"/>
          <w:bCs/>
          <w:color w:val="000000"/>
          <w:kern w:val="0"/>
          <w:sz w:val="32"/>
          <w:szCs w:val="32"/>
        </w:rPr>
        <w:t>第十六条</w:t>
      </w:r>
      <w:r>
        <w:rPr>
          <w:rFonts w:hint="eastAsia" w:ascii="方正仿宋_GBK" w:hAnsi="宋体" w:eastAsia="方正仿宋_GBK" w:cs="宋体"/>
          <w:bCs/>
          <w:color w:val="000000"/>
          <w:kern w:val="0"/>
          <w:sz w:val="32"/>
          <w:szCs w:val="32"/>
        </w:rPr>
        <w:t xml:space="preserve">  </w:t>
      </w:r>
      <w:r>
        <w:rPr>
          <w:rFonts w:hint="eastAsia" w:ascii="方正仿宋_GBK" w:hAnsi="宋体" w:eastAsia="方正仿宋_GBK" w:cs="宋体"/>
          <w:color w:val="000000"/>
          <w:kern w:val="0"/>
          <w:sz w:val="32"/>
          <w:szCs w:val="32"/>
        </w:rPr>
        <w:t>对于尚在学籍审查期的新生，有符合第十五条规定情形之一的，可以取消其入学资格。</w:t>
      </w:r>
    </w:p>
    <w:p>
      <w:pPr>
        <w:widowControl/>
        <w:spacing w:line="600" w:lineRule="exact"/>
        <w:ind w:firstLine="640" w:firstLineChars="200"/>
        <w:jc w:val="center"/>
        <w:rPr>
          <w:rFonts w:hint="eastAsia" w:ascii="方正黑体_GBK" w:hAnsi="方正黑体_GBK" w:eastAsia="方正黑体_GBK" w:cs="方正黑体_GBK"/>
          <w:color w:val="000000"/>
          <w:kern w:val="0"/>
          <w:sz w:val="32"/>
          <w:szCs w:val="32"/>
        </w:rPr>
      </w:pPr>
    </w:p>
    <w:p>
      <w:pPr>
        <w:widowControl/>
        <w:spacing w:line="600" w:lineRule="exact"/>
        <w:ind w:firstLine="640" w:firstLineChars="200"/>
        <w:jc w:val="center"/>
        <w:rPr>
          <w:rFonts w:ascii="方正仿宋_GBK" w:hAnsi="黑体" w:eastAsia="方正仿宋_GBK" w:cs="宋体"/>
          <w:color w:val="000000"/>
          <w:kern w:val="0"/>
          <w:sz w:val="32"/>
          <w:szCs w:val="32"/>
        </w:rPr>
      </w:pPr>
      <w:r>
        <w:rPr>
          <w:rFonts w:hint="eastAsia" w:ascii="方正黑体_GBK" w:hAnsi="方正黑体_GBK" w:eastAsia="方正黑体_GBK" w:cs="方正黑体_GBK"/>
          <w:color w:val="000000"/>
          <w:kern w:val="0"/>
          <w:sz w:val="32"/>
          <w:szCs w:val="32"/>
        </w:rPr>
        <w:t>第二节   侵犯人身权利的行为</w:t>
      </w:r>
    </w:p>
    <w:p>
      <w:pPr>
        <w:widowControl/>
        <w:spacing w:line="600" w:lineRule="exact"/>
        <w:ind w:firstLine="640" w:firstLineChars="200"/>
        <w:rPr>
          <w:rFonts w:ascii="方正仿宋_GBK" w:hAnsi="宋体" w:eastAsia="方正仿宋_GBK" w:cs="宋体"/>
          <w:bCs/>
          <w:color w:val="000000"/>
          <w:kern w:val="0"/>
          <w:sz w:val="32"/>
          <w:szCs w:val="32"/>
        </w:rPr>
      </w:pPr>
      <w:r>
        <w:rPr>
          <w:rFonts w:hint="eastAsia" w:ascii="方正黑体_GBK" w:hAnsi="方正黑体_GBK" w:eastAsia="方正黑体_GBK" w:cs="方正黑体_GBK"/>
          <w:bCs/>
          <w:color w:val="000000"/>
          <w:kern w:val="0"/>
          <w:sz w:val="32"/>
          <w:szCs w:val="32"/>
        </w:rPr>
        <w:t>第十七条</w:t>
      </w:r>
      <w:r>
        <w:rPr>
          <w:rFonts w:hint="eastAsia" w:ascii="方正仿宋_GBK" w:hAnsi="宋体" w:eastAsia="方正仿宋_GBK" w:cs="宋体"/>
          <w:bCs/>
          <w:color w:val="000000"/>
          <w:kern w:val="0"/>
          <w:sz w:val="32"/>
          <w:szCs w:val="32"/>
        </w:rPr>
        <w:t xml:space="preserve">  严禁学生打架斗殴，对寻衅滋事、打架斗殴致人人身伤害的，肇事者除应赔偿受害者经济损失并承担受害者医疗及其他必要费用外，学校将视其情节，给予以下处分。造成严重后果者，送交公安机关处理。</w:t>
      </w:r>
    </w:p>
    <w:p>
      <w:pPr>
        <w:widowControl/>
        <w:spacing w:line="600" w:lineRule="exact"/>
        <w:ind w:firstLine="640" w:firstLineChars="200"/>
        <w:rPr>
          <w:rFonts w:ascii="方正仿宋_GBK" w:hAnsi="宋体" w:eastAsia="方正仿宋_GBK" w:cs="宋体"/>
          <w:bCs/>
          <w:color w:val="000000"/>
          <w:kern w:val="0"/>
          <w:sz w:val="32"/>
          <w:szCs w:val="32"/>
        </w:rPr>
      </w:pPr>
      <w:r>
        <w:rPr>
          <w:rFonts w:hint="eastAsia" w:ascii="方正仿宋_GBK" w:hAnsi="宋体" w:eastAsia="方正仿宋_GBK" w:cs="宋体"/>
          <w:bCs/>
          <w:color w:val="000000"/>
          <w:kern w:val="0"/>
          <w:sz w:val="32"/>
          <w:szCs w:val="32"/>
        </w:rPr>
        <w:t>（一）策划、挑起事端者：</w:t>
      </w:r>
    </w:p>
    <w:p>
      <w:pPr>
        <w:widowControl/>
        <w:spacing w:line="600" w:lineRule="exact"/>
        <w:ind w:firstLine="640" w:firstLineChars="200"/>
        <w:rPr>
          <w:rFonts w:ascii="方正仿宋_GBK" w:hAnsi="宋体" w:eastAsia="方正仿宋_GBK" w:cs="宋体"/>
          <w:bCs/>
          <w:color w:val="000000"/>
          <w:kern w:val="0"/>
          <w:sz w:val="32"/>
          <w:szCs w:val="32"/>
        </w:rPr>
      </w:pPr>
      <w:r>
        <w:rPr>
          <w:rFonts w:hint="eastAsia" w:ascii="方正仿宋_GBK" w:hAnsi="宋体" w:eastAsia="方正仿宋_GBK" w:cs="宋体"/>
          <w:bCs/>
          <w:color w:val="000000"/>
          <w:kern w:val="0"/>
          <w:sz w:val="32"/>
          <w:szCs w:val="32"/>
        </w:rPr>
        <w:t>1.挑起事端引起打架者，视造成后果的程度，给予记过及其以上处分；</w:t>
      </w:r>
    </w:p>
    <w:p>
      <w:pPr>
        <w:widowControl/>
        <w:spacing w:line="600" w:lineRule="exact"/>
        <w:ind w:firstLine="640" w:firstLineChars="200"/>
        <w:rPr>
          <w:rFonts w:ascii="方正仿宋_GBK" w:hAnsi="宋体" w:eastAsia="方正仿宋_GBK" w:cs="宋体"/>
          <w:bCs/>
          <w:color w:val="000000"/>
          <w:kern w:val="0"/>
          <w:sz w:val="32"/>
          <w:szCs w:val="32"/>
        </w:rPr>
      </w:pPr>
      <w:r>
        <w:rPr>
          <w:rFonts w:hint="eastAsia" w:ascii="方正仿宋_GBK" w:hAnsi="宋体" w:eastAsia="方正仿宋_GBK" w:cs="宋体"/>
          <w:bCs/>
          <w:color w:val="000000"/>
          <w:kern w:val="0"/>
          <w:sz w:val="32"/>
          <w:szCs w:val="32"/>
        </w:rPr>
        <w:t>2.策划他人打架、斗殴并造成不良后果者，给予留校察看及其以上处分；</w:t>
      </w:r>
    </w:p>
    <w:p>
      <w:pPr>
        <w:widowControl/>
        <w:spacing w:line="600" w:lineRule="exact"/>
        <w:ind w:firstLine="640" w:firstLineChars="200"/>
        <w:rPr>
          <w:rFonts w:ascii="方正仿宋_GBK" w:hAnsi="宋体" w:eastAsia="方正仿宋_GBK" w:cs="宋体"/>
          <w:bCs/>
          <w:color w:val="000000"/>
          <w:kern w:val="0"/>
          <w:sz w:val="32"/>
          <w:szCs w:val="32"/>
        </w:rPr>
      </w:pPr>
      <w:r>
        <w:rPr>
          <w:rFonts w:hint="eastAsia" w:ascii="方正仿宋_GBK" w:hAnsi="宋体" w:eastAsia="方正仿宋_GBK" w:cs="宋体"/>
          <w:bCs/>
          <w:color w:val="000000"/>
          <w:kern w:val="0"/>
          <w:sz w:val="32"/>
          <w:szCs w:val="32"/>
        </w:rPr>
        <w:t>3.勾结校外人员到校内打架、斗殴肇事造成严重后果者，给予留校察看及其以上处分；</w:t>
      </w:r>
    </w:p>
    <w:p>
      <w:pPr>
        <w:widowControl/>
        <w:spacing w:line="600" w:lineRule="exact"/>
        <w:ind w:firstLine="640" w:firstLineChars="200"/>
        <w:rPr>
          <w:rFonts w:ascii="方正仿宋_GBK" w:hAnsi="宋体" w:eastAsia="方正仿宋_GBK" w:cs="宋体"/>
          <w:bCs/>
          <w:color w:val="000000"/>
          <w:kern w:val="0"/>
          <w:sz w:val="32"/>
          <w:szCs w:val="32"/>
        </w:rPr>
      </w:pPr>
      <w:r>
        <w:rPr>
          <w:rFonts w:hint="eastAsia" w:ascii="方正仿宋_GBK" w:hAnsi="宋体" w:eastAsia="方正仿宋_GBK" w:cs="宋体"/>
          <w:bCs/>
          <w:color w:val="000000"/>
          <w:kern w:val="0"/>
          <w:sz w:val="32"/>
          <w:szCs w:val="32"/>
        </w:rPr>
        <w:t>4.学生矛盾纠纷，邀约校内学生参与打架、斗殴视造成后果的程度，给予邀约者和参与者记过及其以上处分。</w:t>
      </w:r>
    </w:p>
    <w:p>
      <w:pPr>
        <w:widowControl/>
        <w:spacing w:line="600" w:lineRule="exact"/>
        <w:ind w:firstLine="640" w:firstLineChars="200"/>
        <w:rPr>
          <w:rFonts w:ascii="方正仿宋_GBK" w:hAnsi="宋体" w:eastAsia="方正仿宋_GBK" w:cs="宋体"/>
          <w:bCs/>
          <w:color w:val="000000"/>
          <w:kern w:val="0"/>
          <w:sz w:val="32"/>
          <w:szCs w:val="32"/>
        </w:rPr>
      </w:pPr>
      <w:r>
        <w:rPr>
          <w:rFonts w:hint="eastAsia" w:ascii="方正仿宋_GBK" w:hAnsi="宋体" w:eastAsia="方正仿宋_GBK" w:cs="宋体"/>
          <w:bCs/>
          <w:color w:val="000000"/>
          <w:kern w:val="0"/>
          <w:sz w:val="32"/>
          <w:szCs w:val="32"/>
        </w:rPr>
        <w:t>（二）打架者：</w:t>
      </w:r>
    </w:p>
    <w:p>
      <w:pPr>
        <w:widowControl/>
        <w:spacing w:line="600" w:lineRule="exact"/>
        <w:ind w:firstLine="640" w:firstLineChars="200"/>
        <w:rPr>
          <w:rFonts w:ascii="方正仿宋_GBK" w:hAnsi="宋体" w:eastAsia="方正仿宋_GBK" w:cs="宋体"/>
          <w:bCs/>
          <w:color w:val="000000"/>
          <w:kern w:val="0"/>
          <w:sz w:val="32"/>
          <w:szCs w:val="32"/>
        </w:rPr>
      </w:pPr>
      <w:r>
        <w:rPr>
          <w:rFonts w:hint="eastAsia" w:ascii="方正仿宋_GBK" w:hAnsi="宋体" w:eastAsia="方正仿宋_GBK" w:cs="宋体"/>
          <w:bCs/>
          <w:color w:val="000000"/>
          <w:kern w:val="0"/>
          <w:sz w:val="32"/>
          <w:szCs w:val="32"/>
        </w:rPr>
        <w:t>1.动手打人者，给予严重警告及其以上处分；</w:t>
      </w:r>
    </w:p>
    <w:p>
      <w:pPr>
        <w:widowControl/>
        <w:spacing w:line="600" w:lineRule="exact"/>
        <w:ind w:firstLine="640" w:firstLineChars="200"/>
        <w:rPr>
          <w:rFonts w:ascii="方正仿宋_GBK" w:hAnsi="宋体" w:eastAsia="方正仿宋_GBK" w:cs="宋体"/>
          <w:bCs/>
          <w:color w:val="000000"/>
          <w:kern w:val="0"/>
          <w:sz w:val="32"/>
          <w:szCs w:val="32"/>
        </w:rPr>
      </w:pPr>
      <w:r>
        <w:rPr>
          <w:rFonts w:hint="eastAsia" w:ascii="方正仿宋_GBK" w:hAnsi="宋体" w:eastAsia="方正仿宋_GBK" w:cs="宋体"/>
          <w:bCs/>
          <w:color w:val="000000"/>
          <w:kern w:val="0"/>
          <w:sz w:val="32"/>
          <w:szCs w:val="32"/>
        </w:rPr>
        <w:t>2.持械打人者，给予记过及其以上处分；</w:t>
      </w:r>
    </w:p>
    <w:p>
      <w:pPr>
        <w:widowControl/>
        <w:spacing w:line="600" w:lineRule="exact"/>
        <w:ind w:firstLine="640" w:firstLineChars="200"/>
        <w:rPr>
          <w:rFonts w:ascii="方正仿宋_GBK" w:hAnsi="宋体" w:eastAsia="方正仿宋_GBK" w:cs="宋体"/>
          <w:bCs/>
          <w:color w:val="000000"/>
          <w:kern w:val="0"/>
          <w:sz w:val="32"/>
          <w:szCs w:val="32"/>
        </w:rPr>
      </w:pPr>
      <w:r>
        <w:rPr>
          <w:rFonts w:hint="eastAsia" w:ascii="方正仿宋_GBK" w:hAnsi="宋体" w:eastAsia="方正仿宋_GBK" w:cs="宋体"/>
          <w:bCs/>
          <w:color w:val="000000"/>
          <w:kern w:val="0"/>
          <w:sz w:val="32"/>
          <w:szCs w:val="32"/>
        </w:rPr>
        <w:t>3.致他人受伤者，给予留校察看及其以上处分。</w:t>
      </w:r>
    </w:p>
    <w:p>
      <w:pPr>
        <w:widowControl/>
        <w:spacing w:line="600" w:lineRule="exact"/>
        <w:ind w:firstLine="640" w:firstLineChars="200"/>
        <w:rPr>
          <w:rFonts w:ascii="方正仿宋_GBK" w:hAnsi="宋体" w:eastAsia="方正仿宋_GBK" w:cs="宋体"/>
          <w:bCs/>
          <w:color w:val="000000"/>
          <w:kern w:val="0"/>
          <w:sz w:val="32"/>
          <w:szCs w:val="32"/>
        </w:rPr>
      </w:pPr>
      <w:r>
        <w:rPr>
          <w:rFonts w:hint="eastAsia" w:ascii="方正仿宋_GBK" w:hAnsi="宋体" w:eastAsia="方正仿宋_GBK" w:cs="宋体"/>
          <w:bCs/>
          <w:color w:val="000000"/>
          <w:kern w:val="0"/>
          <w:sz w:val="32"/>
          <w:szCs w:val="32"/>
        </w:rPr>
        <w:t>（三）参与者：</w:t>
      </w:r>
    </w:p>
    <w:p>
      <w:pPr>
        <w:widowControl/>
        <w:spacing w:line="600" w:lineRule="exact"/>
        <w:ind w:firstLine="640" w:firstLineChars="200"/>
        <w:rPr>
          <w:rFonts w:ascii="方正仿宋_GBK" w:hAnsi="宋体" w:eastAsia="方正仿宋_GBK" w:cs="宋体"/>
          <w:bCs/>
          <w:color w:val="000000"/>
          <w:kern w:val="0"/>
          <w:sz w:val="32"/>
          <w:szCs w:val="32"/>
        </w:rPr>
      </w:pPr>
      <w:r>
        <w:rPr>
          <w:rFonts w:hint="eastAsia" w:ascii="方正仿宋_GBK" w:hAnsi="宋体" w:eastAsia="方正仿宋_GBK" w:cs="宋体"/>
          <w:bCs/>
          <w:color w:val="000000"/>
          <w:kern w:val="0"/>
          <w:sz w:val="32"/>
          <w:szCs w:val="32"/>
        </w:rPr>
        <w:t>1.以“劝架”为名偏袒一方并未动手，造成不良后果者，给予严重警告及其以上处分；</w:t>
      </w:r>
    </w:p>
    <w:p>
      <w:pPr>
        <w:widowControl/>
        <w:spacing w:line="600" w:lineRule="exact"/>
        <w:ind w:firstLine="640" w:firstLineChars="200"/>
        <w:rPr>
          <w:rFonts w:ascii="方正仿宋_GBK" w:hAnsi="宋体" w:eastAsia="方正仿宋_GBK" w:cs="宋体"/>
          <w:bCs/>
          <w:color w:val="000000"/>
          <w:kern w:val="0"/>
          <w:sz w:val="32"/>
          <w:szCs w:val="32"/>
        </w:rPr>
      </w:pPr>
      <w:r>
        <w:rPr>
          <w:rFonts w:hint="eastAsia" w:ascii="方正仿宋_GBK" w:hAnsi="宋体" w:eastAsia="方正仿宋_GBK" w:cs="宋体"/>
          <w:bCs/>
          <w:color w:val="000000"/>
          <w:kern w:val="0"/>
          <w:sz w:val="32"/>
          <w:szCs w:val="32"/>
        </w:rPr>
        <w:t>2.提供凶器者，给予记过及其以上处分。</w:t>
      </w:r>
    </w:p>
    <w:p>
      <w:pPr>
        <w:widowControl/>
        <w:spacing w:line="600" w:lineRule="exact"/>
        <w:ind w:firstLine="640" w:firstLineChars="200"/>
        <w:rPr>
          <w:rFonts w:ascii="方正仿宋_GBK" w:hAnsi="宋体" w:eastAsia="方正仿宋_GBK" w:cs="宋体"/>
          <w:bCs/>
          <w:color w:val="000000"/>
          <w:kern w:val="0"/>
          <w:sz w:val="32"/>
          <w:szCs w:val="32"/>
        </w:rPr>
      </w:pPr>
      <w:r>
        <w:rPr>
          <w:rFonts w:hint="eastAsia" w:ascii="方正仿宋_GBK" w:hAnsi="宋体" w:eastAsia="方正仿宋_GBK" w:cs="宋体"/>
          <w:bCs/>
          <w:color w:val="000000"/>
          <w:kern w:val="0"/>
          <w:sz w:val="32"/>
          <w:szCs w:val="32"/>
        </w:rPr>
        <w:t>（四）打架后以“私了”为名勒索财物者，给予记过以上处分，情节严重者，给予留校察看以上处分；</w:t>
      </w:r>
    </w:p>
    <w:p>
      <w:pPr>
        <w:widowControl/>
        <w:spacing w:line="600" w:lineRule="exact"/>
        <w:ind w:firstLine="640" w:firstLineChars="200"/>
        <w:rPr>
          <w:rFonts w:ascii="方正仿宋_GBK" w:hAnsi="宋体" w:eastAsia="方正仿宋_GBK" w:cs="宋体"/>
          <w:bCs/>
          <w:color w:val="000000"/>
          <w:kern w:val="0"/>
          <w:sz w:val="32"/>
          <w:szCs w:val="32"/>
        </w:rPr>
      </w:pPr>
      <w:r>
        <w:rPr>
          <w:rFonts w:hint="eastAsia" w:ascii="方正仿宋_GBK" w:hAnsi="宋体" w:eastAsia="方正仿宋_GBK" w:cs="宋体"/>
          <w:bCs/>
          <w:color w:val="000000"/>
          <w:kern w:val="0"/>
          <w:sz w:val="32"/>
          <w:szCs w:val="32"/>
        </w:rPr>
        <w:t>（五）采取各种方式使事态扩大，或寻衅滋事、威胁、恐吓受害者，给予留校察看以上处分；</w:t>
      </w:r>
    </w:p>
    <w:p>
      <w:pPr>
        <w:widowControl/>
        <w:spacing w:line="600" w:lineRule="exact"/>
        <w:ind w:firstLine="640" w:firstLineChars="200"/>
        <w:rPr>
          <w:rFonts w:ascii="方正仿宋_GBK" w:hAnsi="宋体" w:eastAsia="方正仿宋_GBK" w:cs="宋体"/>
          <w:bCs/>
          <w:color w:val="000000"/>
          <w:kern w:val="0"/>
          <w:sz w:val="32"/>
          <w:szCs w:val="32"/>
        </w:rPr>
      </w:pPr>
      <w:r>
        <w:rPr>
          <w:rFonts w:hint="eastAsia" w:ascii="方正仿宋_GBK" w:hAnsi="宋体" w:eastAsia="方正仿宋_GBK" w:cs="宋体"/>
          <w:bCs/>
          <w:color w:val="000000"/>
          <w:kern w:val="0"/>
          <w:sz w:val="32"/>
          <w:szCs w:val="32"/>
        </w:rPr>
        <w:t>（六）打人致伤者，承担受伤者的全部医疗费、营养费、护理费等相关费用，对损坏的公私财物照价赔偿；</w:t>
      </w:r>
    </w:p>
    <w:p>
      <w:pPr>
        <w:widowControl/>
        <w:spacing w:line="600" w:lineRule="exact"/>
        <w:ind w:firstLine="640" w:firstLineChars="200"/>
        <w:rPr>
          <w:rFonts w:ascii="方正仿宋_GBK" w:hAnsi="宋体" w:eastAsia="方正仿宋_GBK" w:cs="宋体"/>
          <w:bCs/>
          <w:color w:val="000000"/>
          <w:kern w:val="0"/>
          <w:sz w:val="32"/>
          <w:szCs w:val="32"/>
        </w:rPr>
      </w:pPr>
      <w:r>
        <w:rPr>
          <w:rFonts w:hint="eastAsia" w:ascii="方正仿宋_GBK" w:hAnsi="宋体" w:eastAsia="方正仿宋_GBK" w:cs="宋体"/>
          <w:bCs/>
          <w:color w:val="000000"/>
          <w:kern w:val="0"/>
          <w:sz w:val="32"/>
          <w:szCs w:val="32"/>
        </w:rPr>
        <w:t>（七）未动手打人，但用言词侮辱或其它方式，引起事端或激化矛盾，造成打架后果者，视其情节轻重，给予严重警告以上处分；</w:t>
      </w:r>
    </w:p>
    <w:p>
      <w:pPr>
        <w:widowControl/>
        <w:spacing w:line="600" w:lineRule="exact"/>
        <w:ind w:firstLine="640" w:firstLineChars="200"/>
        <w:rPr>
          <w:rFonts w:ascii="方正仿宋_GBK" w:eastAsia="方正仿宋_GBK" w:cs="宋体"/>
          <w:color w:val="000000"/>
          <w:kern w:val="0"/>
          <w:sz w:val="32"/>
          <w:szCs w:val="32"/>
        </w:rPr>
      </w:pPr>
      <w:r>
        <w:rPr>
          <w:rFonts w:hint="eastAsia" w:ascii="方正仿宋_GBK" w:hAnsi="宋体" w:eastAsia="方正仿宋_GBK" w:cs="宋体"/>
          <w:color w:val="000000"/>
          <w:kern w:val="0"/>
          <w:sz w:val="32"/>
          <w:szCs w:val="32"/>
        </w:rPr>
        <w:t>（八）群殴的组织或为首者，视其情节轻重，给予留校察看以上处分。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黑体_GBK" w:hAnsi="方正黑体_GBK" w:eastAsia="方正黑体_GBK" w:cs="方正黑体_GBK"/>
          <w:bCs/>
          <w:color w:val="000000"/>
          <w:kern w:val="0"/>
          <w:sz w:val="32"/>
          <w:szCs w:val="32"/>
        </w:rPr>
        <w:t>第十八条</w:t>
      </w:r>
      <w:r>
        <w:rPr>
          <w:rFonts w:hint="eastAsia" w:ascii="方正仿宋_GBK" w:hAnsi="宋体" w:eastAsia="方正仿宋_GBK" w:cs="宋体"/>
          <w:bCs/>
          <w:color w:val="000000"/>
          <w:kern w:val="0"/>
          <w:sz w:val="32"/>
          <w:szCs w:val="32"/>
        </w:rPr>
        <w:t xml:space="preserve"> </w:t>
      </w:r>
      <w:r>
        <w:rPr>
          <w:rFonts w:hint="eastAsia" w:ascii="方正仿宋_GBK" w:hAnsi="宋体" w:eastAsia="方正仿宋_GBK" w:cs="宋体"/>
          <w:color w:val="000000"/>
          <w:kern w:val="0"/>
          <w:sz w:val="32"/>
          <w:szCs w:val="32"/>
        </w:rPr>
        <w:t>以各种方式恐吓他人、威胁他人安全、干扰他人正常生活的，视其情节轻重，给予警告以上处分；对他人、组织进行侮辱或诽谤，侵害他人、组织合法权益的，视其情节轻重，给予严重警告以上处分；经教育不改者给予记过以上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对检举人、揭发人实行恐吓、威胁、打击报复的，视其情节轻重，给予留校察看以上处分。</w:t>
      </w:r>
    </w:p>
    <w:p>
      <w:pPr>
        <w:widowControl/>
        <w:spacing w:line="600" w:lineRule="exact"/>
        <w:ind w:firstLine="640" w:firstLineChars="200"/>
        <w:jc w:val="center"/>
        <w:rPr>
          <w:rFonts w:ascii="方正仿宋_GBK" w:hAnsi="黑体" w:eastAsia="方正仿宋_GBK" w:cs="宋体"/>
          <w:color w:val="000000"/>
          <w:kern w:val="0"/>
          <w:sz w:val="32"/>
          <w:szCs w:val="32"/>
        </w:rPr>
      </w:pPr>
      <w:r>
        <w:rPr>
          <w:rFonts w:hint="eastAsia" w:ascii="方正黑体_GBK" w:hAnsi="方正黑体_GBK" w:eastAsia="方正黑体_GBK" w:cs="方正黑体_GBK"/>
          <w:color w:val="000000"/>
          <w:kern w:val="0"/>
          <w:sz w:val="32"/>
          <w:szCs w:val="32"/>
        </w:rPr>
        <w:t>第三节  侵犯公私财产的行为</w:t>
      </w:r>
    </w:p>
    <w:p>
      <w:pPr>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 xml:space="preserve">第十九条 </w:t>
      </w:r>
      <w:r>
        <w:rPr>
          <w:rFonts w:hint="eastAsia" w:ascii="方正仿宋_GBK" w:hAnsi="宋体" w:eastAsia="方正仿宋_GBK" w:cs="宋体"/>
          <w:bCs/>
          <w:color w:val="000000"/>
          <w:kern w:val="0"/>
          <w:sz w:val="32"/>
          <w:szCs w:val="32"/>
        </w:rPr>
        <w:t xml:space="preserve"> </w:t>
      </w:r>
      <w:r>
        <w:rPr>
          <w:rFonts w:hint="eastAsia" w:ascii="方正仿宋_GBK" w:hAnsi="宋体" w:eastAsia="方正仿宋_GBK" w:cs="宋体"/>
          <w:color w:val="000000"/>
          <w:kern w:val="0"/>
          <w:sz w:val="32"/>
          <w:szCs w:val="32"/>
        </w:rPr>
        <w:t>以各种非法手段占有国家、集体和个人合法财物者，除如数偿还和按公安机关有关规定予以处罚外，视其情节，给予以下处分：</w:t>
      </w:r>
    </w:p>
    <w:p>
      <w:pPr>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一）初次盗窃公私财物的，作案价值在200元及以下者给予严重警告处分；作案价值超过200元，不满500元者，给予记过处分；作案价值超过500元，不满1000元者，给予留校察看处分；作案价值达到3000元及以上者，给予开除学籍处分；</w:t>
      </w:r>
    </w:p>
    <w:p>
      <w:pPr>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（二）第二次盗窃公私财物的，作案价值与初次盗窃作案价值累计不满1000元或有诈骗行为的，给予留校察看处分；作案价值累计达到3000元及以上者，给予开除学籍处分；</w:t>
      </w:r>
    </w:p>
    <w:p>
      <w:pPr>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（三）第三次盗窃（不论作案价值）或有抢劫行为的，给予开除学籍处分；</w:t>
      </w:r>
    </w:p>
    <w:p>
      <w:pPr>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（四）偷窃公章、保密文件、档案等物品的，视其情节，给予留校察看以上处分；</w:t>
      </w:r>
    </w:p>
    <w:p>
      <w:pPr>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（五）盗用他人（含单位）账号或各类通讯卡账号和密码的，视其情节，给予记过以上处分；</w:t>
      </w:r>
    </w:p>
    <w:p>
      <w:pPr>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（六）拾物不还、非法占有遗失物或他人财物，视其情节，给予警告以上处分；</w:t>
      </w:r>
    </w:p>
    <w:p>
      <w:pPr>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（七）为作案者放哨，提供作案信息、作案工具或进行掩盖、窝赃等按作案者论处，视其情节，给予记过以上处分；</w:t>
      </w:r>
    </w:p>
    <w:p>
      <w:pPr>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（八）共同作案的，区分责任，视其情节给予记过以上处分；</w:t>
      </w:r>
    </w:p>
    <w:p>
      <w:pPr>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（九）凡有监守自盗、翻窗越墙、撬门撬锁、教唆他人、威胁他人，或因偷盗造成其他损失等情节的，给予留校察看以上处分。</w:t>
      </w:r>
    </w:p>
    <w:p>
      <w:pPr>
        <w:spacing w:line="600" w:lineRule="exact"/>
        <w:ind w:firstLine="640" w:firstLineChars="200"/>
        <w:rPr>
          <w:rFonts w:ascii="方正仿宋_GBK" w:hAnsi="宋体" w:eastAsia="方正仿宋_GBK" w:cs="宋体"/>
          <w:color w:val="000000"/>
          <w:kern w:val="0"/>
          <w:sz w:val="32"/>
          <w:szCs w:val="32"/>
        </w:rPr>
      </w:pPr>
      <w:r>
        <w:rPr>
          <w:rFonts w:hint="eastAsia" w:ascii="方正黑体_GBK" w:hAnsi="方正黑体_GBK" w:eastAsia="方正黑体_GBK" w:cs="方正黑体_GBK"/>
          <w:bCs/>
          <w:color w:val="000000"/>
          <w:kern w:val="0"/>
          <w:sz w:val="32"/>
          <w:szCs w:val="32"/>
        </w:rPr>
        <w:t>第二十条</w:t>
      </w:r>
      <w:r>
        <w:rPr>
          <w:rFonts w:hint="eastAsia" w:ascii="方正仿宋_GBK" w:hAnsi="宋体" w:eastAsia="方正仿宋_GBK" w:cs="宋体"/>
          <w:bCs/>
          <w:color w:val="000000"/>
          <w:kern w:val="0"/>
          <w:sz w:val="32"/>
          <w:szCs w:val="32"/>
        </w:rPr>
        <w:t xml:space="preserve">  </w:t>
      </w:r>
      <w:r>
        <w:rPr>
          <w:rFonts w:hint="eastAsia" w:ascii="方正仿宋_GBK" w:hAnsi="宋体" w:eastAsia="方正仿宋_GBK" w:cs="宋体"/>
          <w:color w:val="000000"/>
          <w:kern w:val="0"/>
          <w:sz w:val="32"/>
          <w:szCs w:val="32"/>
        </w:rPr>
        <w:t xml:space="preserve">明知是赃物而窝藏、销毁、转移或买卖者，被依法免予刑事处罚或未受公安部门处罚者，视其情节轻重，给予警告以上处分。 </w:t>
      </w:r>
    </w:p>
    <w:p>
      <w:pPr>
        <w:widowControl/>
        <w:spacing w:line="600" w:lineRule="exact"/>
        <w:ind w:firstLine="640" w:firstLineChars="200"/>
        <w:jc w:val="center"/>
        <w:rPr>
          <w:rFonts w:ascii="方正仿宋_GBK" w:hAnsi="黑体" w:eastAsia="方正仿宋_GBK" w:cs="宋体"/>
          <w:color w:val="000000"/>
          <w:kern w:val="0"/>
          <w:sz w:val="32"/>
          <w:szCs w:val="32"/>
        </w:rPr>
      </w:pPr>
      <w:r>
        <w:rPr>
          <w:rFonts w:hint="eastAsia" w:ascii="方正黑体_GBK" w:hAnsi="方正黑体_GBK" w:eastAsia="方正黑体_GBK" w:cs="方正黑体_GBK"/>
          <w:color w:val="000000"/>
          <w:kern w:val="0"/>
          <w:sz w:val="32"/>
          <w:szCs w:val="32"/>
        </w:rPr>
        <w:t>第四节  违反教学、科研纪律的行为</w:t>
      </w:r>
    </w:p>
    <w:p>
      <w:pPr>
        <w:widowControl/>
        <w:spacing w:line="600" w:lineRule="exact"/>
        <w:ind w:firstLine="640" w:firstLineChars="200"/>
        <w:rPr>
          <w:rFonts w:ascii="方正仿宋_GBK" w:eastAsia="方正仿宋_GBK" w:cs="宋体"/>
          <w:color w:val="000000"/>
          <w:kern w:val="0"/>
          <w:sz w:val="32"/>
          <w:szCs w:val="32"/>
        </w:rPr>
      </w:pPr>
      <w:r>
        <w:rPr>
          <w:rFonts w:hint="eastAsia" w:ascii="方正黑体_GBK" w:hAnsi="方正黑体_GBK" w:eastAsia="方正黑体_GBK" w:cs="方正黑体_GBK"/>
          <w:bCs/>
          <w:color w:val="000000"/>
          <w:kern w:val="0"/>
          <w:sz w:val="32"/>
          <w:szCs w:val="32"/>
        </w:rPr>
        <w:t>第二十一条</w:t>
      </w:r>
      <w:r>
        <w:rPr>
          <w:rFonts w:hint="eastAsia" w:ascii="方正仿宋_GBK" w:hAnsi="宋体" w:eastAsia="方正仿宋_GBK" w:cs="宋体"/>
          <w:bCs/>
          <w:color w:val="000000"/>
          <w:kern w:val="0"/>
          <w:sz w:val="32"/>
          <w:szCs w:val="32"/>
        </w:rPr>
        <w:t xml:space="preserve">  </w:t>
      </w:r>
      <w:r>
        <w:rPr>
          <w:rFonts w:hint="eastAsia" w:ascii="方正仿宋_GBK" w:hAnsi="宋体" w:eastAsia="方正仿宋_GBK" w:cs="宋体"/>
          <w:color w:val="000000"/>
          <w:kern w:val="0"/>
          <w:sz w:val="32"/>
          <w:szCs w:val="32"/>
        </w:rPr>
        <w:t>学生不得违反考试纪律，违者视其情节，给予以下处置：</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（一）违反考试纪律，未构成作弊者，视其情节轻重，给予警告或严重警告处分；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（二）构成作弊者，视其情节轻重，给予记过或留校察看处分；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（三）集体作弊（三人以上联合作弊）者，给予留校察看以上处分；</w:t>
      </w:r>
    </w:p>
    <w:p>
      <w:pPr>
        <w:widowControl/>
        <w:spacing w:line="600" w:lineRule="exact"/>
        <w:ind w:firstLine="640" w:firstLineChars="200"/>
        <w:rPr>
          <w:rFonts w:ascii="方正仿宋_GBK" w:eastAsia="方正仿宋_GBK" w:cs="宋体"/>
          <w:color w:val="000000"/>
          <w:kern w:val="0"/>
          <w:sz w:val="32"/>
          <w:szCs w:val="32"/>
        </w:rPr>
      </w:pPr>
      <w:r>
        <w:rPr>
          <w:rFonts w:hint="eastAsia" w:ascii="方正仿宋_GBK" w:hAnsi="宋体" w:eastAsia="方正仿宋_GBK" w:cs="宋体"/>
          <w:color w:val="000000"/>
          <w:kern w:val="0"/>
          <w:sz w:val="32"/>
          <w:szCs w:val="32"/>
        </w:rPr>
        <w:t>（四）协助他人作弊者，给予记过或留校察看处分。</w:t>
      </w:r>
    </w:p>
    <w:p>
      <w:pPr>
        <w:widowControl/>
        <w:spacing w:line="600" w:lineRule="exact"/>
        <w:ind w:firstLine="640" w:firstLineChars="200"/>
        <w:rPr>
          <w:rFonts w:ascii="方正仿宋_GBK" w:eastAsia="方正仿宋_GBK" w:cs="宋体"/>
          <w:color w:val="000000"/>
          <w:kern w:val="0"/>
          <w:sz w:val="32"/>
          <w:szCs w:val="32"/>
        </w:rPr>
      </w:pPr>
      <w:r>
        <w:rPr>
          <w:rFonts w:hint="eastAsia" w:ascii="方正黑体_GBK" w:hAnsi="方正黑体_GBK" w:eastAsia="方正黑体_GBK" w:cs="方正黑体_GBK"/>
          <w:bCs/>
          <w:color w:val="000000"/>
          <w:kern w:val="0"/>
          <w:sz w:val="32"/>
          <w:szCs w:val="32"/>
        </w:rPr>
        <w:t>第二十二条</w:t>
      </w:r>
      <w:r>
        <w:rPr>
          <w:rFonts w:hint="eastAsia" w:ascii="方正仿宋_GBK" w:hAnsi="宋体" w:eastAsia="方正仿宋_GBK" w:cs="宋体"/>
          <w:bCs/>
          <w:color w:val="000000"/>
          <w:kern w:val="0"/>
          <w:sz w:val="32"/>
          <w:szCs w:val="32"/>
        </w:rPr>
        <w:t xml:space="preserve">  </w:t>
      </w:r>
      <w:r>
        <w:rPr>
          <w:rFonts w:hint="eastAsia" w:ascii="方正仿宋_GBK" w:hAnsi="宋体" w:eastAsia="方正仿宋_GBK" w:cs="宋体"/>
          <w:color w:val="000000"/>
          <w:kern w:val="0"/>
          <w:sz w:val="32"/>
          <w:szCs w:val="32"/>
        </w:rPr>
        <w:t>在学校各类评比、表彰、奖助学金评定等评选和认定过程中提供虚假信息者，视情节轻重，给予严重警告以上处分。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黑体_GBK" w:hAnsi="方正黑体_GBK" w:eastAsia="方正黑体_GBK" w:cs="方正黑体_GBK"/>
          <w:bCs/>
          <w:color w:val="000000"/>
          <w:kern w:val="0"/>
          <w:sz w:val="32"/>
          <w:szCs w:val="32"/>
        </w:rPr>
        <w:t>第二十三条</w:t>
      </w:r>
      <w:r>
        <w:rPr>
          <w:rFonts w:hint="eastAsia" w:ascii="方正仿宋_GBK" w:hAnsi="宋体" w:eastAsia="方正仿宋_GBK" w:cs="宋体"/>
          <w:bCs/>
          <w:color w:val="000000"/>
          <w:kern w:val="0"/>
          <w:sz w:val="32"/>
          <w:szCs w:val="32"/>
        </w:rPr>
        <w:t xml:space="preserve">  </w:t>
      </w:r>
      <w:r>
        <w:rPr>
          <w:rFonts w:hint="eastAsia" w:ascii="方正仿宋_GBK" w:hAnsi="宋体" w:eastAsia="方正仿宋_GBK" w:cs="宋体"/>
          <w:color w:val="000000"/>
          <w:kern w:val="0"/>
          <w:sz w:val="32"/>
          <w:szCs w:val="32"/>
        </w:rPr>
        <w:t>学生不得违反学习纪律，违者视其情节，给予以下处置：</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（一）对迟到、早退和无故旷课者:</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1.一学期累计旷课达到18学时以下，在二级学院进行公开批评（或警示教育）；</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2.累计达19学时者，给予警告处分；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3.受本条第一款第二类处分且在影响期内，再次累计达19学时者，给予严重警告处分；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4.受本条第一款第三类处分且在影响期内，再次累计达19学时者，给予记过处分；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5.受本条第一款第四类处分且在影响期内，再次累计达19学时者，给予留校察看处分。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（二）学生旷课学时，课堂教学按实际旷课学时计算；军事训练、专业实习、实训等环节，每天按6学时计算；迟到、早退3次按缺勤1学时计算，班会、团组织活动、晚自习缺勤1次按2学时计算；</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（三）由他人代替本人上课、本人替他人上课的，视其情节，给予警告以上处分。</w:t>
      </w:r>
    </w:p>
    <w:p>
      <w:pPr>
        <w:spacing w:line="600" w:lineRule="exact"/>
        <w:ind w:firstLine="640" w:firstLineChars="200"/>
        <w:rPr>
          <w:rFonts w:ascii="方正仿宋_GBK" w:eastAsia="方正仿宋_GBK" w:cs="宋体"/>
          <w:color w:val="000000"/>
          <w:kern w:val="0"/>
          <w:sz w:val="32"/>
          <w:szCs w:val="32"/>
        </w:rPr>
      </w:pPr>
      <w:r>
        <w:rPr>
          <w:rFonts w:hint="eastAsia" w:ascii="方正仿宋_GBK" w:eastAsia="方正仿宋_GBK" w:cs="宋体"/>
          <w:color w:val="000000"/>
          <w:kern w:val="0"/>
          <w:sz w:val="32"/>
          <w:szCs w:val="32"/>
        </w:rPr>
        <w:t>（三）因旷课受处分后，屡次经继续不改，再受处分者，可以给予开除学籍处分；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第二十四条</w:t>
      </w:r>
      <w:r>
        <w:rPr>
          <w:rFonts w:ascii="方正仿宋_GBK" w:hAnsi="宋体" w:eastAsia="方正仿宋_GBK" w:cs="宋体"/>
          <w:color w:val="000000"/>
          <w:kern w:val="0"/>
          <w:sz w:val="32"/>
          <w:szCs w:val="32"/>
        </w:rPr>
        <w:t xml:space="preserve">  </w:t>
      </w:r>
      <w:r>
        <w:rPr>
          <w:rFonts w:hint="eastAsia" w:ascii="方正仿宋_GBK" w:hAnsi="宋体" w:eastAsia="方正仿宋_GBK" w:cs="宋体"/>
          <w:color w:val="000000"/>
          <w:kern w:val="0"/>
          <w:sz w:val="32"/>
          <w:szCs w:val="32"/>
        </w:rPr>
        <w:t>对学期内擅自离校、请假逾期不归者，将给予下列纪律处分：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（一）擅自离校半天或请假逾期不归超过1天（含1天）以内的，给予所在二级学院通报批评；</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（二）擅自离校1天或请假逾期不归超过2天（含2天）以内的，给予警告处分；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（三）擅自离校2天或请假逾期不归超过4天（含4天）以内的，给予严重警告处分；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（四）擅自离校4天或请假逾期不归超过7天（含7天）以内的，给予记过处分；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（五）擅自离校7天或请假逾期不归超过9天（含9天）以内的，给予留校察看处分；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（六）学生因擅自离校或请假逾期不归已受留校察看处分继续再犯达到再受处分的，可以给予开除学籍处分；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（七）请假逾期未归者，自逾期之日起计算时间。擅自离校者，自离校当日起计算时间。</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第二十五条 贿赂、威胁教师更改评分或向教师提出无理送分要求的，视其情节，给予严重警告及以上处分。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第二十六条 在撰写论文、报告中，存在抄袭、篡改、伪造等行为和手段剽窃他人成果的，视情节轻重及后果，给予记过以上直至开除学籍处分。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发布相关代考、代写论文，买卖论文、作业等信息的，视情节轻重，给予严重警告以上直至开除学籍处分。</w:t>
      </w:r>
    </w:p>
    <w:p>
      <w:pPr>
        <w:widowControl/>
        <w:spacing w:line="600" w:lineRule="exact"/>
        <w:ind w:firstLine="640" w:firstLineChars="200"/>
        <w:jc w:val="center"/>
        <w:rPr>
          <w:rFonts w:ascii="方正仿宋_GBK" w:hAnsi="黑体" w:eastAsia="方正仿宋_GBK" w:cs="宋体"/>
          <w:color w:val="000000"/>
          <w:kern w:val="0"/>
          <w:sz w:val="32"/>
          <w:szCs w:val="32"/>
        </w:rPr>
      </w:pPr>
      <w:r>
        <w:rPr>
          <w:rFonts w:hint="eastAsia" w:ascii="方正黑体_GBK" w:hAnsi="方正黑体_GBK" w:eastAsia="方正黑体_GBK" w:cs="方正黑体_GBK"/>
          <w:color w:val="000000"/>
          <w:kern w:val="0"/>
          <w:sz w:val="32"/>
          <w:szCs w:val="32"/>
        </w:rPr>
        <w:t>第五节  其他破坏社会、学校管理秩序的行为</w:t>
      </w:r>
    </w:p>
    <w:p>
      <w:pPr>
        <w:spacing w:line="600" w:lineRule="exact"/>
        <w:ind w:firstLine="640" w:firstLineChars="200"/>
        <w:rPr>
          <w:rFonts w:ascii="方正仿宋_GBK" w:hAnsi="黑体" w:eastAsia="方正仿宋_GBK" w:cs="宋体"/>
          <w:color w:val="000000"/>
          <w:kern w:val="0"/>
          <w:sz w:val="32"/>
          <w:szCs w:val="32"/>
        </w:rPr>
      </w:pPr>
      <w:r>
        <w:rPr>
          <w:rFonts w:hint="eastAsia" w:ascii="方正黑体_GBK" w:hAnsi="方正黑体_GBK" w:eastAsia="方正黑体_GBK" w:cs="方正黑体_GBK"/>
          <w:bCs/>
          <w:color w:val="000000"/>
          <w:kern w:val="0"/>
          <w:sz w:val="32"/>
          <w:szCs w:val="32"/>
        </w:rPr>
        <w:t>第二十七条</w:t>
      </w:r>
      <w:r>
        <w:rPr>
          <w:rFonts w:hint="eastAsia" w:ascii="方正仿宋_GBK" w:hAnsi="宋体" w:eastAsia="方正仿宋_GBK" w:cs="宋体"/>
          <w:bCs/>
          <w:color w:val="000000"/>
          <w:kern w:val="0"/>
          <w:sz w:val="32"/>
          <w:szCs w:val="32"/>
        </w:rPr>
        <w:t xml:space="preserve">  </w:t>
      </w:r>
      <w:r>
        <w:rPr>
          <w:rFonts w:hint="eastAsia" w:ascii="方正仿宋_GBK" w:hAnsi="宋体" w:eastAsia="方正仿宋_GBK" w:cs="宋体"/>
          <w:color w:val="000000"/>
          <w:kern w:val="0"/>
          <w:sz w:val="32"/>
          <w:szCs w:val="32"/>
        </w:rPr>
        <w:t>参与传销、非法组织、封建迷信活动，从事或参与有损大学生形象和社会公德的活动者，视其情节轻重，给予警告以上处分。</w:t>
      </w:r>
    </w:p>
    <w:p>
      <w:pPr>
        <w:spacing w:line="600" w:lineRule="exact"/>
        <w:ind w:firstLine="640" w:firstLineChars="200"/>
        <w:rPr>
          <w:rFonts w:ascii="方正仿宋_GBK" w:eastAsia="方正仿宋_GBK" w:cs="宋体"/>
          <w:color w:val="000000"/>
          <w:kern w:val="0"/>
          <w:sz w:val="32"/>
          <w:szCs w:val="32"/>
        </w:rPr>
      </w:pPr>
      <w:r>
        <w:rPr>
          <w:rFonts w:hint="eastAsia" w:ascii="方正黑体_GBK" w:hAnsi="方正黑体_GBK" w:eastAsia="方正黑体_GBK" w:cs="方正黑体_GBK"/>
          <w:bCs/>
          <w:color w:val="000000"/>
          <w:kern w:val="0"/>
          <w:sz w:val="32"/>
          <w:szCs w:val="32"/>
        </w:rPr>
        <w:t>第二十八条</w:t>
      </w:r>
      <w:r>
        <w:rPr>
          <w:rFonts w:hint="eastAsia" w:ascii="方正仿宋_GBK" w:hAnsi="宋体" w:eastAsia="方正仿宋_GBK" w:cs="宋体"/>
          <w:bCs/>
          <w:color w:val="000000"/>
          <w:kern w:val="0"/>
          <w:sz w:val="32"/>
          <w:szCs w:val="32"/>
        </w:rPr>
        <w:t xml:space="preserve">  </w:t>
      </w:r>
      <w:r>
        <w:rPr>
          <w:rFonts w:hint="eastAsia" w:ascii="方正仿宋_GBK" w:hAnsi="宋体" w:eastAsia="方正仿宋_GBK" w:cs="宋体"/>
          <w:color w:val="000000"/>
          <w:kern w:val="0"/>
          <w:sz w:val="32"/>
          <w:szCs w:val="32"/>
        </w:rPr>
        <w:t>违反消防安全管理制度者：</w:t>
      </w:r>
    </w:p>
    <w:p>
      <w:pPr>
        <w:spacing w:line="600" w:lineRule="exact"/>
        <w:ind w:left="315" w:leftChars="150" w:firstLine="320" w:firstLineChars="100"/>
        <w:rPr>
          <w:rFonts w:ascii="方正仿宋_GBK" w:eastAsia="方正仿宋_GBK" w:cs="宋体"/>
          <w:color w:val="000000"/>
          <w:kern w:val="0"/>
          <w:sz w:val="32"/>
          <w:szCs w:val="32"/>
        </w:rPr>
      </w:pPr>
      <w:r>
        <w:rPr>
          <w:rFonts w:hint="eastAsia" w:ascii="方正仿宋_GBK" w:hAnsi="宋体" w:eastAsia="方正仿宋_GBK" w:cs="宋体"/>
          <w:color w:val="000000"/>
          <w:kern w:val="0"/>
          <w:sz w:val="32"/>
          <w:szCs w:val="32"/>
        </w:rPr>
        <w:t>（一）违章用电用火，造成安全隐患者，视其情节轻重，给予警告或严重警告处分；再次违章者，给予记过或留校察看处分；</w:t>
      </w:r>
    </w:p>
    <w:p>
      <w:pPr>
        <w:spacing w:line="600" w:lineRule="exact"/>
        <w:ind w:left="315" w:leftChars="150" w:firstLine="320" w:firstLineChars="100"/>
        <w:rPr>
          <w:rFonts w:ascii="方正仿宋_GBK" w:eastAsia="方正仿宋_GBK" w:cs="宋体"/>
          <w:color w:val="000000"/>
          <w:kern w:val="0"/>
          <w:sz w:val="32"/>
          <w:szCs w:val="32"/>
        </w:rPr>
      </w:pPr>
      <w:r>
        <w:rPr>
          <w:rFonts w:hint="eastAsia" w:ascii="方正仿宋_GBK" w:hAnsi="宋体" w:eastAsia="方正仿宋_GBK" w:cs="宋体"/>
          <w:color w:val="000000"/>
          <w:kern w:val="0"/>
          <w:sz w:val="32"/>
          <w:szCs w:val="32"/>
        </w:rPr>
        <w:t>（二）违章用电或其他违章行为造成火警、火灾事故的，视其情节轻重，给予记过以上处分；</w:t>
      </w:r>
    </w:p>
    <w:p>
      <w:pPr>
        <w:spacing w:line="600" w:lineRule="exact"/>
        <w:ind w:left="315" w:leftChars="150" w:firstLine="320" w:firstLineChars="100"/>
        <w:rPr>
          <w:rFonts w:ascii="方正仿宋_GBK" w:eastAsia="方正仿宋_GBK" w:cs="宋体"/>
          <w:color w:val="000000"/>
          <w:kern w:val="0"/>
          <w:sz w:val="32"/>
          <w:szCs w:val="32"/>
        </w:rPr>
      </w:pPr>
      <w:r>
        <w:rPr>
          <w:rFonts w:hint="eastAsia" w:ascii="方正仿宋_GBK" w:hAnsi="宋体" w:eastAsia="方正仿宋_GBK" w:cs="宋体"/>
          <w:color w:val="000000"/>
          <w:kern w:val="0"/>
          <w:sz w:val="32"/>
          <w:szCs w:val="32"/>
        </w:rPr>
        <w:t>（三）因过失引起火灾的，视其情节轻重，分别给予记过或留校察看处分；</w:t>
      </w:r>
    </w:p>
    <w:p>
      <w:pPr>
        <w:spacing w:line="600" w:lineRule="exact"/>
        <w:ind w:firstLine="640" w:firstLineChars="200"/>
        <w:rPr>
          <w:rFonts w:ascii="方正仿宋_GBK" w:eastAsia="方正仿宋_GBK" w:cs="宋体"/>
          <w:color w:val="000000"/>
          <w:kern w:val="0"/>
          <w:sz w:val="32"/>
          <w:szCs w:val="32"/>
        </w:rPr>
      </w:pPr>
      <w:r>
        <w:rPr>
          <w:rFonts w:hint="eastAsia" w:ascii="方正仿宋_GBK" w:hAnsi="宋体" w:eastAsia="方正仿宋_GBK" w:cs="宋体"/>
          <w:color w:val="000000"/>
          <w:kern w:val="0"/>
          <w:sz w:val="32"/>
          <w:szCs w:val="32"/>
        </w:rPr>
        <w:t>（四）挪用消防设施、器材和标志，占用和阻塞消防通道或违反其他防火规定者，视其情节轻重，给予警告以上处分。</w:t>
      </w:r>
    </w:p>
    <w:p>
      <w:pPr>
        <w:spacing w:line="600" w:lineRule="exact"/>
        <w:ind w:firstLine="640" w:firstLineChars="200"/>
        <w:rPr>
          <w:rFonts w:ascii="方正仿宋_GBK" w:hAnsi="宋体" w:eastAsia="方正仿宋_GBK" w:cs="宋体"/>
          <w:color w:val="000000"/>
          <w:kern w:val="0"/>
          <w:sz w:val="32"/>
          <w:szCs w:val="32"/>
        </w:rPr>
      </w:pPr>
      <w:r>
        <w:rPr>
          <w:rFonts w:hint="eastAsia" w:ascii="方正黑体_GBK" w:hAnsi="方正黑体_GBK" w:eastAsia="方正黑体_GBK" w:cs="方正黑体_GBK"/>
          <w:bCs/>
          <w:color w:val="000000"/>
          <w:kern w:val="0"/>
          <w:sz w:val="32"/>
          <w:szCs w:val="32"/>
        </w:rPr>
        <w:t>第二十九条</w:t>
      </w:r>
      <w:r>
        <w:rPr>
          <w:rFonts w:hint="eastAsia" w:ascii="方正仿宋_GBK" w:hAnsi="宋体" w:eastAsia="方正仿宋_GBK" w:cs="宋体"/>
          <w:bCs/>
          <w:color w:val="000000"/>
          <w:kern w:val="0"/>
          <w:sz w:val="32"/>
          <w:szCs w:val="32"/>
        </w:rPr>
        <w:t xml:space="preserve">  </w:t>
      </w:r>
      <w:r>
        <w:rPr>
          <w:rFonts w:hint="eastAsia" w:ascii="方正仿宋_GBK" w:hAnsi="宋体" w:eastAsia="方正仿宋_GBK" w:cs="宋体"/>
          <w:color w:val="000000"/>
          <w:kern w:val="0"/>
          <w:sz w:val="32"/>
          <w:szCs w:val="32"/>
        </w:rPr>
        <w:t>用现金或其他有价财物作赌注进行赌博以及为赌博者提供条件的，给予下列处分：</w:t>
      </w:r>
    </w:p>
    <w:p>
      <w:pPr>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（一）首次参与赌博的，视其情节，给予警告以上处分；</w:t>
      </w:r>
    </w:p>
    <w:p>
      <w:pPr>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（二）召集并参与赌博或提供赌博条件和赌具的，视其情节，给予记过以上处分；</w:t>
      </w:r>
    </w:p>
    <w:p>
      <w:pPr>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（三）两次以上参与赌博或召集赌博的，给予留校察看处分；多次聚众赌博或借此勒索别人钱财，情节严重，态度恶劣者，可以给予开除学籍处分；</w:t>
      </w:r>
    </w:p>
    <w:p>
      <w:pPr>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（四）由赌博引起打架、斗殴或造成其他后果的，参照本规定第十三条相应条款，从重处分；</w:t>
      </w:r>
    </w:p>
    <w:p>
      <w:pPr>
        <w:spacing w:line="600" w:lineRule="exact"/>
        <w:ind w:firstLine="640" w:firstLineChars="200"/>
        <w:rPr>
          <w:rFonts w:ascii="方正仿宋_GBK" w:eastAsia="方正仿宋_GBK" w:cs="宋体"/>
          <w:color w:val="000000"/>
          <w:kern w:val="0"/>
          <w:sz w:val="32"/>
          <w:szCs w:val="32"/>
        </w:rPr>
      </w:pPr>
      <w:r>
        <w:rPr>
          <w:rFonts w:hint="eastAsia" w:ascii="方正仿宋_GBK" w:hAnsi="宋体" w:eastAsia="方正仿宋_GBK" w:cs="宋体"/>
          <w:color w:val="000000"/>
          <w:kern w:val="0"/>
          <w:sz w:val="32"/>
          <w:szCs w:val="32"/>
        </w:rPr>
        <w:t xml:space="preserve">（五）凡参与赌博或召集赌博者，除给予不同程度的处分外，同时还将没收其赌具。 </w:t>
      </w:r>
    </w:p>
    <w:p>
      <w:pPr>
        <w:spacing w:line="600" w:lineRule="exact"/>
        <w:ind w:firstLine="640" w:firstLineChars="200"/>
        <w:rPr>
          <w:rFonts w:ascii="方正仿宋_GBK" w:hAnsi="宋体" w:eastAsia="方正仿宋_GBK" w:cs="宋体"/>
          <w:color w:val="000000"/>
          <w:kern w:val="0"/>
          <w:sz w:val="32"/>
          <w:szCs w:val="32"/>
        </w:rPr>
      </w:pPr>
      <w:r>
        <w:rPr>
          <w:rFonts w:hint="eastAsia" w:ascii="方正黑体_GBK" w:hAnsi="方正黑体_GBK" w:eastAsia="方正黑体_GBK" w:cs="方正黑体_GBK"/>
          <w:bCs/>
          <w:color w:val="000000"/>
          <w:kern w:val="0"/>
          <w:sz w:val="32"/>
          <w:szCs w:val="32"/>
        </w:rPr>
        <w:t>第三十条</w:t>
      </w:r>
      <w:r>
        <w:rPr>
          <w:rFonts w:hint="eastAsia" w:ascii="方正仿宋_GBK" w:hAnsi="宋体" w:eastAsia="方正仿宋_GBK" w:cs="宋体"/>
          <w:bCs/>
          <w:color w:val="000000"/>
          <w:kern w:val="0"/>
          <w:sz w:val="32"/>
          <w:szCs w:val="32"/>
        </w:rPr>
        <w:t xml:space="preserve">  </w:t>
      </w:r>
      <w:r>
        <w:rPr>
          <w:rFonts w:hint="eastAsia" w:ascii="方正仿宋_GBK" w:hAnsi="宋体" w:eastAsia="方正仿宋_GBK" w:cs="宋体"/>
          <w:color w:val="000000"/>
          <w:kern w:val="0"/>
          <w:sz w:val="32"/>
          <w:szCs w:val="32"/>
        </w:rPr>
        <w:t>学生不得违反公民道德准则和大学生行为准则，违者视其情节、后果给予下列处分：</w:t>
      </w:r>
      <w:r>
        <w:rPr>
          <w:rFonts w:hint="eastAsia" w:ascii="方正仿宋_GBK" w:eastAsia="方正仿宋_GBK" w:cs="宋体"/>
          <w:color w:val="000000"/>
          <w:kern w:val="0"/>
          <w:sz w:val="32"/>
          <w:szCs w:val="32"/>
        </w:rPr>
        <w:br w:type="textWrapping"/>
      </w:r>
      <w:r>
        <w:rPr>
          <w:rFonts w:hint="eastAsia" w:ascii="方正仿宋_GBK" w:hAnsi="宋体" w:eastAsia="方正仿宋_GBK" w:cs="宋体"/>
          <w:color w:val="000000"/>
          <w:kern w:val="0"/>
          <w:sz w:val="32"/>
          <w:szCs w:val="32"/>
        </w:rPr>
        <w:t xml:space="preserve">   （一）私刻、伪造、变造、涂改、冒领、冒用、转让、转借各种证章、证明文件者，给予警告或严重警告以上处分，造成不良后果者给予记过以上处分；</w:t>
      </w:r>
      <w:r>
        <w:rPr>
          <w:rFonts w:hint="eastAsia" w:ascii="方正仿宋_GBK" w:eastAsia="方正仿宋_GBK" w:cs="宋体"/>
          <w:color w:val="000000"/>
          <w:kern w:val="0"/>
          <w:sz w:val="32"/>
          <w:szCs w:val="32"/>
        </w:rPr>
        <w:br w:type="textWrapping"/>
      </w:r>
      <w:r>
        <w:rPr>
          <w:rFonts w:hint="eastAsia" w:ascii="方正仿宋_GBK" w:eastAsia="方正仿宋_GBK" w:cs="宋体"/>
          <w:color w:val="000000"/>
          <w:kern w:val="0"/>
          <w:sz w:val="32"/>
          <w:szCs w:val="32"/>
        </w:rPr>
        <w:t xml:space="preserve">  </w:t>
      </w:r>
      <w:r>
        <w:rPr>
          <w:rFonts w:hint="eastAsia" w:ascii="方正仿宋_GBK" w:hAnsi="宋体" w:eastAsia="方正仿宋_GBK" w:cs="宋体"/>
          <w:color w:val="000000"/>
          <w:kern w:val="0"/>
          <w:sz w:val="32"/>
          <w:szCs w:val="32"/>
        </w:rPr>
        <w:t xml:space="preserve"> （二）造谣、侮辱、诽谤、诬陷他人或者以其他方式对他人进行人身攻击，视其情节轻重，给予警告以上处分；</w:t>
      </w:r>
      <w:r>
        <w:rPr>
          <w:rFonts w:hint="eastAsia" w:ascii="方正仿宋_GBK" w:eastAsia="方正仿宋_GBK" w:cs="宋体"/>
          <w:color w:val="000000"/>
          <w:kern w:val="0"/>
          <w:sz w:val="32"/>
          <w:szCs w:val="32"/>
        </w:rPr>
        <w:br w:type="textWrapping"/>
      </w:r>
      <w:r>
        <w:rPr>
          <w:rFonts w:hint="eastAsia" w:ascii="方正仿宋_GBK" w:hAnsi="宋体" w:eastAsia="方正仿宋_GBK" w:cs="宋体"/>
          <w:color w:val="000000"/>
          <w:kern w:val="0"/>
          <w:sz w:val="32"/>
          <w:szCs w:val="32"/>
        </w:rPr>
        <w:t xml:space="preserve">   （三）因学习成绩评定、毕业就业、评奖、处分等原因，对有关人员打击报复、寻衅滋事者，视其情节，在校学生给予严重警告以上处分；</w:t>
      </w:r>
      <w:r>
        <w:rPr>
          <w:rFonts w:hint="eastAsia" w:ascii="方正仿宋_GBK" w:eastAsia="方正仿宋_GBK" w:cs="宋体"/>
          <w:color w:val="000000"/>
          <w:kern w:val="0"/>
          <w:sz w:val="32"/>
          <w:szCs w:val="32"/>
        </w:rPr>
        <w:br w:type="textWrapping"/>
      </w:r>
      <w:r>
        <w:rPr>
          <w:rFonts w:hint="eastAsia" w:ascii="方正仿宋_GBK" w:hAnsi="宋体" w:eastAsia="方正仿宋_GBK" w:cs="宋体"/>
          <w:color w:val="000000"/>
          <w:kern w:val="0"/>
          <w:sz w:val="32"/>
          <w:szCs w:val="32"/>
        </w:rPr>
        <w:t xml:space="preserve">   （四）跟踪、恐吓、侮辱、诽谤他人、骚扰他人，使他人不能正常学习、生活者，给予记过以上处分，造成严重后果者，给予留校察看以上处分；</w:t>
      </w:r>
    </w:p>
    <w:p>
      <w:pPr>
        <w:numPr>
          <w:ilvl w:val="0"/>
          <w:numId w:val="2"/>
        </w:numPr>
        <w:spacing w:line="600" w:lineRule="exact"/>
        <w:ind w:firstLine="640" w:firstLineChars="200"/>
        <w:rPr>
          <w:rFonts w:ascii="方正仿宋_GBK" w:eastAsia="方正仿宋_GBK" w:cs="宋体"/>
          <w:color w:val="000000"/>
          <w:kern w:val="0"/>
          <w:sz w:val="32"/>
          <w:szCs w:val="32"/>
        </w:rPr>
      </w:pPr>
      <w:r>
        <w:rPr>
          <w:rFonts w:hint="eastAsia" w:ascii="方正仿宋_GBK" w:eastAsia="方正仿宋_GBK" w:cs="宋体"/>
          <w:color w:val="000000"/>
          <w:kern w:val="0"/>
          <w:sz w:val="32"/>
          <w:szCs w:val="32"/>
        </w:rPr>
        <w:t>在校内公共场所男女交往行为不文明，造成不良影响的，给予警告以上处分；</w:t>
      </w:r>
    </w:p>
    <w:p>
      <w:pPr>
        <w:numPr>
          <w:ilvl w:val="0"/>
          <w:numId w:val="2"/>
        </w:numPr>
        <w:spacing w:line="600" w:lineRule="exact"/>
        <w:ind w:firstLine="640" w:firstLineChars="200"/>
        <w:rPr>
          <w:rFonts w:ascii="方正仿宋_GBK" w:eastAsia="方正仿宋_GBK" w:cs="宋体"/>
          <w:color w:val="000000"/>
          <w:kern w:val="0"/>
          <w:sz w:val="32"/>
          <w:szCs w:val="32"/>
        </w:rPr>
      </w:pPr>
      <w:r>
        <w:rPr>
          <w:rFonts w:hint="eastAsia" w:ascii="方正仿宋_GBK" w:eastAsia="方正仿宋_GBK" w:cs="宋体"/>
          <w:color w:val="000000"/>
          <w:kern w:val="0"/>
          <w:sz w:val="32"/>
          <w:szCs w:val="32"/>
        </w:rPr>
        <w:t>在教室、图书馆、体育场、会场、食堂等校内公共场所有言行不文明、着装不文明的行为，造成不良影响的，给予警告以上处分；</w:t>
      </w:r>
    </w:p>
    <w:p>
      <w:pPr>
        <w:numPr>
          <w:ilvl w:val="0"/>
          <w:numId w:val="2"/>
        </w:numPr>
        <w:spacing w:line="600" w:lineRule="exact"/>
        <w:ind w:firstLine="640" w:firstLineChars="200"/>
        <w:rPr>
          <w:rFonts w:ascii="方正仿宋_GBK" w:eastAsia="方正仿宋_GBK" w:cs="宋体"/>
          <w:color w:val="000000"/>
          <w:kern w:val="0"/>
          <w:sz w:val="32"/>
          <w:szCs w:val="32"/>
        </w:rPr>
      </w:pPr>
      <w:r>
        <w:rPr>
          <w:rFonts w:hint="eastAsia" w:ascii="方正仿宋_GBK" w:hAnsi="宋体" w:eastAsia="方正仿宋_GBK" w:cs="宋体"/>
          <w:color w:val="000000"/>
          <w:kern w:val="0"/>
          <w:sz w:val="32"/>
          <w:szCs w:val="32"/>
        </w:rPr>
        <w:t xml:space="preserve">故意损坏馆藏图书或以旧换新的，给予警告以上处分；   </w:t>
      </w:r>
    </w:p>
    <w:p>
      <w:pPr>
        <w:numPr>
          <w:ilvl w:val="0"/>
          <w:numId w:val="2"/>
        </w:numPr>
        <w:spacing w:line="600" w:lineRule="exact"/>
        <w:ind w:firstLine="640" w:firstLineChars="200"/>
        <w:rPr>
          <w:rFonts w:ascii="方正仿宋_GBK" w:eastAsia="方正仿宋_GBK" w:cs="宋体"/>
          <w:color w:val="000000"/>
          <w:kern w:val="0"/>
          <w:sz w:val="32"/>
          <w:szCs w:val="32"/>
        </w:rPr>
      </w:pPr>
      <w:r>
        <w:rPr>
          <w:rFonts w:hint="eastAsia" w:ascii="方正仿宋_GBK" w:hAnsi="宋体" w:eastAsia="方正仿宋_GBK" w:cs="宋体"/>
          <w:color w:val="000000"/>
          <w:kern w:val="0"/>
          <w:sz w:val="32"/>
          <w:szCs w:val="32"/>
        </w:rPr>
        <w:t>严禁到江边、池塘、溪边、水库等水域游泳，一经发现，将给予记过以上纪律处分，且一切后果自负；</w:t>
      </w:r>
    </w:p>
    <w:p>
      <w:pPr>
        <w:numPr>
          <w:ilvl w:val="0"/>
          <w:numId w:val="2"/>
        </w:numPr>
        <w:spacing w:line="600" w:lineRule="exact"/>
        <w:ind w:firstLine="640" w:firstLineChars="200"/>
        <w:rPr>
          <w:rFonts w:ascii="方正仿宋_GBK" w:eastAsia="方正仿宋_GBK" w:cs="宋体"/>
          <w:color w:val="000000"/>
          <w:kern w:val="0"/>
          <w:sz w:val="32"/>
          <w:szCs w:val="32"/>
        </w:rPr>
      </w:pPr>
      <w:r>
        <w:rPr>
          <w:rFonts w:hint="eastAsia" w:ascii="方正仿宋_GBK" w:hAnsi="宋体" w:eastAsia="方正仿宋_GBK" w:cs="宋体"/>
          <w:color w:val="000000"/>
          <w:kern w:val="0"/>
          <w:sz w:val="32"/>
          <w:szCs w:val="32"/>
        </w:rPr>
        <w:t>怂恿、组织他人到江、河、溪、池、水库等水域游泳、嬉水的，给予留校察看处分；</w:t>
      </w:r>
    </w:p>
    <w:p>
      <w:pPr>
        <w:numPr>
          <w:ilvl w:val="0"/>
          <w:numId w:val="2"/>
        </w:numPr>
        <w:spacing w:line="600" w:lineRule="exact"/>
        <w:ind w:firstLine="640" w:firstLineChars="200"/>
        <w:rPr>
          <w:rFonts w:ascii="方正仿宋_GBK" w:eastAsia="方正仿宋_GBK" w:cs="宋体"/>
          <w:color w:val="000000"/>
          <w:kern w:val="0"/>
          <w:sz w:val="32"/>
          <w:szCs w:val="32"/>
        </w:rPr>
      </w:pPr>
      <w:r>
        <w:rPr>
          <w:rFonts w:hint="eastAsia" w:ascii="方正仿宋_GBK" w:hAnsi="宋体" w:eastAsia="方正仿宋_GBK" w:cs="宋体"/>
          <w:color w:val="000000"/>
          <w:kern w:val="0"/>
          <w:sz w:val="32"/>
          <w:szCs w:val="32"/>
        </w:rPr>
        <w:t>屡次违反学校规定受到纪律处分，经教育不改的，可以给予开除学籍处分；</w:t>
      </w:r>
    </w:p>
    <w:p>
      <w:pPr>
        <w:numPr>
          <w:ilvl w:val="0"/>
          <w:numId w:val="2"/>
        </w:numPr>
        <w:spacing w:line="600" w:lineRule="exact"/>
        <w:ind w:firstLine="640" w:firstLineChars="200"/>
        <w:rPr>
          <w:rFonts w:ascii="方正仿宋_GBK" w:eastAsia="方正仿宋_GBK" w:cs="宋体"/>
          <w:color w:val="000000"/>
          <w:kern w:val="0"/>
          <w:sz w:val="32"/>
          <w:szCs w:val="32"/>
        </w:rPr>
      </w:pPr>
      <w:r>
        <w:rPr>
          <w:rFonts w:hint="eastAsia" w:ascii="方正仿宋_GBK" w:hAnsi="宋体" w:eastAsia="方正仿宋_GBK" w:cs="宋体"/>
          <w:color w:val="000000"/>
          <w:kern w:val="0"/>
          <w:sz w:val="32"/>
          <w:szCs w:val="32"/>
        </w:rPr>
        <w:t>收看（听）淫秽视听资料、玩淫秽游戏者，给予记过及其以上处分；复制、售卖淫秽物品、从事色情活动者，给予开除学籍处分，构成犯罪的移交司法机关处理；</w:t>
      </w:r>
    </w:p>
    <w:p>
      <w:pPr>
        <w:numPr>
          <w:ilvl w:val="0"/>
          <w:numId w:val="2"/>
        </w:numPr>
        <w:spacing w:line="600" w:lineRule="exact"/>
        <w:ind w:firstLine="640" w:firstLineChars="200"/>
        <w:rPr>
          <w:rFonts w:ascii="方正仿宋_GBK" w:eastAsia="方正仿宋_GBK" w:cs="宋体"/>
          <w:color w:val="000000"/>
          <w:kern w:val="0"/>
          <w:sz w:val="32"/>
          <w:szCs w:val="32"/>
        </w:rPr>
      </w:pPr>
      <w:r>
        <w:rPr>
          <w:rFonts w:hint="eastAsia" w:ascii="方正仿宋_GBK" w:hAnsi="宋体" w:eastAsia="方正仿宋_GBK" w:cs="宋体"/>
          <w:color w:val="000000"/>
          <w:kern w:val="0"/>
          <w:sz w:val="32"/>
          <w:szCs w:val="32"/>
        </w:rPr>
        <w:t>有吸毒行为者，给予留校察看以上处分。</w:t>
      </w:r>
    </w:p>
    <w:p>
      <w:pPr>
        <w:numPr>
          <w:ilvl w:val="0"/>
          <w:numId w:val="2"/>
        </w:numPr>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C0C0C"/>
          <w:kern w:val="0"/>
          <w:sz w:val="32"/>
          <w:szCs w:val="32"/>
        </w:rPr>
        <w:t>其他有损大学生形象、有悖公序良俗的行为，给予警告以上处分。</w:t>
      </w:r>
    </w:p>
    <w:p>
      <w:pPr>
        <w:spacing w:line="600" w:lineRule="exact"/>
        <w:ind w:firstLine="640" w:firstLineChars="200"/>
        <w:rPr>
          <w:rFonts w:ascii="方正仿宋_GBK" w:eastAsia="方正仿宋_GBK" w:cs="宋体"/>
          <w:b/>
          <w:bCs/>
          <w:color w:val="000000"/>
          <w:kern w:val="0"/>
          <w:sz w:val="32"/>
          <w:szCs w:val="32"/>
        </w:rPr>
      </w:pPr>
      <w:r>
        <w:rPr>
          <w:rFonts w:hint="eastAsia" w:ascii="方正黑体_GBK" w:hAnsi="方正黑体_GBK" w:eastAsia="方正黑体_GBK" w:cs="方正黑体_GBK"/>
          <w:bCs/>
          <w:color w:val="000000"/>
          <w:kern w:val="0"/>
          <w:sz w:val="32"/>
          <w:szCs w:val="32"/>
        </w:rPr>
        <w:t>第三十一条</w:t>
      </w:r>
      <w:r>
        <w:rPr>
          <w:rFonts w:hint="eastAsia" w:ascii="方正仿宋_GBK" w:hAnsi="宋体" w:eastAsia="方正仿宋_GBK" w:cs="宋体"/>
          <w:bCs/>
          <w:color w:val="000000"/>
          <w:kern w:val="0"/>
          <w:sz w:val="32"/>
          <w:szCs w:val="32"/>
        </w:rPr>
        <w:t xml:space="preserve">  </w:t>
      </w:r>
      <w:r>
        <w:rPr>
          <w:rFonts w:hint="eastAsia" w:ascii="方正仿宋_GBK" w:hAnsi="宋体" w:eastAsia="方正仿宋_GBK" w:cs="宋体"/>
          <w:color w:val="000000"/>
          <w:kern w:val="0"/>
          <w:sz w:val="32"/>
          <w:szCs w:val="32"/>
        </w:rPr>
        <w:t>违反保密规定，泄露国家秘密或有关保密对象的，视其情节给予严重警告以上处分。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黑体_GBK" w:hAnsi="方正黑体_GBK" w:eastAsia="方正黑体_GBK" w:cs="方正黑体_GBK"/>
          <w:bCs/>
          <w:color w:val="000000"/>
          <w:kern w:val="0"/>
          <w:sz w:val="32"/>
          <w:szCs w:val="32"/>
        </w:rPr>
        <w:t>第三十二条</w:t>
      </w:r>
      <w:r>
        <w:rPr>
          <w:rFonts w:hint="eastAsia" w:ascii="方正仿宋_GBK" w:hAnsi="宋体" w:eastAsia="方正仿宋_GBK" w:cs="宋体"/>
          <w:bCs/>
          <w:color w:val="000000"/>
          <w:kern w:val="0"/>
          <w:sz w:val="32"/>
          <w:szCs w:val="32"/>
        </w:rPr>
        <w:t xml:space="preserve">  </w:t>
      </w:r>
      <w:r>
        <w:rPr>
          <w:rFonts w:hint="eastAsia" w:ascii="方正仿宋_GBK" w:hAnsi="宋体" w:eastAsia="方正仿宋_GBK" w:cs="宋体"/>
          <w:color w:val="000000"/>
          <w:kern w:val="0"/>
          <w:sz w:val="32"/>
          <w:szCs w:val="32"/>
        </w:rPr>
        <w:t>利用网络违纪者，视其情节，给予以下处分：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（一）利用网络发布或传播虚假信息，侮辱、诽谤他人，散布他人隐私，侵害他人合法权益的，给予警告以上处分；造成严重后果的，给予留校察看以上处分；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（二）利用网络发布谣言，扰乱公共秩序的，给予警告以上处分；造成严重后果的，给予留校察看以上处分；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三）利用网络制作、下载、复制、查阅、散布、传播或者以其他方式使用含有煽动民族仇恨、破坏民族团结，宣扬邪教、迷信，宣传暴力或者教唆犯罪信息的，给予记过或留校察看处分；造成严重后果的，给予开除学籍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（四）利用网络进行诈骗、赌博、盗取网络有价资源、盗用他人账号、窃取他人邮件等，损害他人合法权益的，给予警告以上处分；造成严重后果的，给予留校察看以上处分；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（五）未经批准，在学校内私自连接集线器、交换机等设备的，给予警告以上处分；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（六）故意制作或传播计算机病毒以及其他破坏性程序的，给予严重警告以上处分；造成严重后果的，给予留校察看处分；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（七）非法侵入计算机信息系统或破坏计算机信息系统功能、数据和应用程序的，给予严重警告以上处分；造成严重后果的，给予留校察看处分；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（八）非法侵入或破坏移动通讯网络系统的，给予严重警告以上处分；造成严重后果的，给予留校察看处分；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九）学生公寓内电线、网线连接混乱，将电线或网线缠绕在床头、床柱，未造成事故隐患的，经批评教育仍不改正，给予警告以上处分；造成公私财物损失或者人身伤害的，除赔偿损失外，给予留校察看以上处分；</w:t>
      </w:r>
    </w:p>
    <w:p>
      <w:pPr>
        <w:widowControl/>
        <w:spacing w:line="600" w:lineRule="exact"/>
        <w:ind w:firstLine="640" w:firstLineChars="200"/>
        <w:rPr>
          <w:rFonts w:ascii="方正黑体_GBK" w:hAnsi="方正黑体_GBK" w:eastAsia="方正黑体_GBK" w:cs="方正黑体_GBK"/>
          <w:bCs/>
          <w:color w:val="000000"/>
          <w:kern w:val="0"/>
          <w:sz w:val="32"/>
          <w:szCs w:val="32"/>
        </w:rPr>
      </w:pPr>
      <w:r>
        <w:rPr>
          <w:rFonts w:hint="eastAsia" w:ascii="方正仿宋_GBK" w:hAnsi="宋体" w:eastAsia="方正仿宋_GBK" w:cs="宋体"/>
          <w:color w:val="000000"/>
          <w:kern w:val="0"/>
          <w:sz w:val="32"/>
          <w:szCs w:val="32"/>
        </w:rPr>
        <w:t>（十）进行法律、法规禁止的其他网络违纪活动的，视其情况给予严重警告以上处分。</w:t>
      </w:r>
    </w:p>
    <w:p>
      <w:pPr>
        <w:widowControl/>
        <w:spacing w:line="600" w:lineRule="exact"/>
        <w:ind w:firstLine="640" w:firstLineChars="200"/>
        <w:rPr>
          <w:rFonts w:ascii="方正仿宋_GBK" w:eastAsia="方正仿宋_GBK" w:cs="宋体"/>
          <w:color w:val="000000"/>
          <w:kern w:val="0"/>
          <w:sz w:val="32"/>
          <w:szCs w:val="32"/>
        </w:rPr>
      </w:pPr>
      <w:r>
        <w:rPr>
          <w:rFonts w:hint="eastAsia" w:ascii="方正黑体_GBK" w:hAnsi="方正黑体_GBK" w:eastAsia="方正黑体_GBK" w:cs="方正黑体_GBK"/>
          <w:bCs/>
          <w:color w:val="000000"/>
          <w:kern w:val="0"/>
          <w:sz w:val="32"/>
          <w:szCs w:val="32"/>
        </w:rPr>
        <w:t>第三十三条</w:t>
      </w:r>
      <w:r>
        <w:rPr>
          <w:rFonts w:hint="eastAsia" w:ascii="方正仿宋_GBK" w:hAnsi="宋体" w:eastAsia="方正仿宋_GBK" w:cs="宋体"/>
          <w:bCs/>
          <w:color w:val="000000"/>
          <w:kern w:val="0"/>
          <w:sz w:val="32"/>
          <w:szCs w:val="32"/>
        </w:rPr>
        <w:t xml:space="preserve">  </w:t>
      </w:r>
      <w:r>
        <w:rPr>
          <w:rFonts w:hint="eastAsia" w:ascii="方正仿宋_GBK" w:hAnsi="宋体" w:eastAsia="方正仿宋_GBK" w:cs="宋体"/>
          <w:color w:val="000000"/>
          <w:kern w:val="0"/>
          <w:sz w:val="32"/>
          <w:szCs w:val="32"/>
        </w:rPr>
        <w:t>在违纪事件调查处理过程中，作伪证者，给予严重警告以上处分。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黑体_GBK" w:hAnsi="方正黑体_GBK" w:eastAsia="方正黑体_GBK" w:cs="方正黑体_GBK"/>
          <w:bCs/>
          <w:color w:val="000000"/>
          <w:kern w:val="0"/>
          <w:sz w:val="32"/>
          <w:szCs w:val="32"/>
        </w:rPr>
        <w:t>第三十四条</w:t>
      </w:r>
      <w:r>
        <w:rPr>
          <w:rFonts w:hint="eastAsia" w:ascii="方正仿宋_GBK" w:hAnsi="宋体" w:eastAsia="方正仿宋_GBK" w:cs="宋体"/>
          <w:bCs/>
          <w:color w:val="000000"/>
          <w:kern w:val="0"/>
          <w:sz w:val="32"/>
          <w:szCs w:val="32"/>
        </w:rPr>
        <w:t xml:space="preserve">  </w:t>
      </w:r>
      <w:r>
        <w:rPr>
          <w:rFonts w:hint="eastAsia" w:ascii="方正仿宋_GBK" w:hAnsi="宋体" w:eastAsia="方正仿宋_GBK" w:cs="宋体"/>
          <w:color w:val="000000"/>
          <w:kern w:val="0"/>
          <w:sz w:val="32"/>
          <w:szCs w:val="32"/>
        </w:rPr>
        <w:t>学生不得违反安全管理规定，违者视其具体情节和造成的后果给予以下处分：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（一）非法制造、贩卖、携带、持有管制刀具的，给予记过以上处分；</w:t>
      </w:r>
    </w:p>
    <w:p>
      <w:pPr>
        <w:widowControl/>
        <w:spacing w:line="600" w:lineRule="exact"/>
        <w:ind w:firstLine="640" w:firstLineChars="200"/>
        <w:rPr>
          <w:rFonts w:ascii="方正仿宋_GBK" w:eastAsia="方正仿宋_GBK" w:cs="宋体"/>
          <w:color w:val="000000"/>
          <w:kern w:val="0"/>
          <w:sz w:val="32"/>
          <w:szCs w:val="32"/>
        </w:rPr>
      </w:pPr>
      <w:r>
        <w:rPr>
          <w:rFonts w:hint="eastAsia" w:ascii="方正仿宋_GBK" w:hAnsi="宋体" w:eastAsia="方正仿宋_GBK" w:cs="宋体"/>
          <w:color w:val="000000"/>
          <w:kern w:val="0"/>
          <w:sz w:val="32"/>
          <w:szCs w:val="32"/>
        </w:rPr>
        <w:t>（二）使用易燃易爆物品者，给予警告以上处分；引发火险、火灾的，除赔偿损失外，给予记过以上处分；</w:t>
      </w:r>
    </w:p>
    <w:p>
      <w:pPr>
        <w:widowControl/>
        <w:spacing w:line="600" w:lineRule="exact"/>
        <w:ind w:firstLine="640" w:firstLineChars="200"/>
        <w:rPr>
          <w:rFonts w:ascii="方正仿宋_GBK" w:eastAsia="方正仿宋_GBK" w:cs="宋体"/>
          <w:color w:val="000000"/>
          <w:kern w:val="0"/>
          <w:sz w:val="32"/>
          <w:szCs w:val="32"/>
        </w:rPr>
      </w:pPr>
      <w:r>
        <w:rPr>
          <w:rFonts w:hint="eastAsia" w:ascii="方正仿宋_GBK" w:hAnsi="宋体" w:eastAsia="方正仿宋_GBK" w:cs="宋体"/>
          <w:color w:val="000000"/>
          <w:kern w:val="0"/>
          <w:sz w:val="32"/>
          <w:szCs w:val="32"/>
        </w:rPr>
        <w:t>（三）在校内违反校园交通安全管理规定，造成公私财产损失、人身伤害的，除赔偿损失外，视具体情况给予警告、严重警告处分；损失重大、后果严重的，给予记过以上处分；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黑体_GBK" w:hAnsi="方正黑体_GBK" w:eastAsia="方正黑体_GBK" w:cs="方正黑体_GBK"/>
          <w:bCs/>
          <w:color w:val="000000"/>
          <w:kern w:val="0"/>
          <w:sz w:val="32"/>
          <w:szCs w:val="32"/>
        </w:rPr>
        <w:t>第三十五条</w:t>
      </w:r>
      <w:r>
        <w:rPr>
          <w:rFonts w:hint="eastAsia" w:ascii="方正仿宋_GBK" w:hAnsi="宋体" w:eastAsia="方正仿宋_GBK" w:cs="宋体"/>
          <w:bCs/>
          <w:color w:val="000000"/>
          <w:kern w:val="0"/>
          <w:sz w:val="32"/>
          <w:szCs w:val="32"/>
        </w:rPr>
        <w:t xml:space="preserve">  </w:t>
      </w:r>
      <w:r>
        <w:rPr>
          <w:rFonts w:hint="eastAsia" w:ascii="方正仿宋_GBK" w:hAnsi="宋体" w:eastAsia="方正仿宋_GBK" w:cs="宋体"/>
          <w:color w:val="000000"/>
          <w:kern w:val="0"/>
          <w:sz w:val="32"/>
          <w:szCs w:val="32"/>
        </w:rPr>
        <w:t>学生不得违反学校关于学生住宿管理规定，违者给予下列处分：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（一）未经批准，学生晚归者，第1-2次给予批评教育；第3-5次给予警告处分；第5-7次给予严重警告处分；第8-9次给予记过处分；第10次以上给予留校察看处分；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（二）未经批准，夜不归宿者，第一次给予二级学院院内批评教育；第二次给予警告处分；第三次给予严重警告处分；第四次给予记过处分；第五次给予留校察看处分；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（三）在学生公寓内饲养宠物，经批评教育仍不改正，给予严重警告以上处分；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四）学生在公寓内使用热得快、电磁炉、电炉子、电炒锅、电热锅、电饭锅、电热毯等容易造成火灾危险的电器，给予警告以上处分；如因违章使用而引起火灾、爆炸等事故，造成公私财物损失或者人身伤害的，除赔偿损失外，给予留校察看以上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（五）在灯具上拴挂蚊帐、晾晒衣物、悬挂饰品，在电器设施上覆盖易燃物品的，经批评教育仍不改正，给予警告以上处分；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（六）私自改动线路、改换灯头等行为的，给予警告以上处分；从寝室外接电、偷电等行为，除赔偿损失外，给予记过以上处分；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（七）损坏公寓楼内供电、网络、消防设施或者设备的，除赔偿损失外，给予警告以上处分；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（八）公寓内非吸烟区禁止吸烟。凡吸烟造成安全隐患者，给予记过以下处分；引发财产损失或人身伤害的，除赔偿损失外，给予留校察看以上处分；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（九）学生在公寓内使用明火（蜡烛、酒精炉、煤油炉等），给予记过处分；造成公私财物损失或者人身伤害的，除赔偿损失外，给予留校察看以上处分；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（十）在公寓内存放、使用易燃、易爆物品的，视情节给予记过以上处分；构成犯罪的，移交司法机关处理；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（十一）在校园内未经许可，售卖各类物品给予严重警告以上处分；</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（十二）在学生公寓私自留宿外人者，给予警告以上处分；出租宿舍床位者，给予严重警告以上处分，并追缴非法所得；在宿舍内留宿异性或在异性宿舍留宿者，给予记过以上处分。</w:t>
      </w:r>
    </w:p>
    <w:p>
      <w:pPr>
        <w:pStyle w:val="3"/>
        <w:spacing w:line="600" w:lineRule="exact"/>
        <w:ind w:firstLine="640" w:firstLineChars="200"/>
        <w:rPr>
          <w:rFonts w:hint="eastAsia" w:ascii="方正仿宋_GBK" w:hAnsi="宋体" w:eastAsia="方正仿宋_GBK" w:cs="宋体"/>
          <w:color w:val="000000"/>
          <w:kern w:val="0"/>
          <w:sz w:val="32"/>
          <w:szCs w:val="32"/>
          <w:lang w:val="en-US" w:eastAsia="zh-CN" w:bidi="ar-SA"/>
        </w:rPr>
      </w:pPr>
      <w:r>
        <w:rPr>
          <w:rFonts w:hint="eastAsia" w:ascii="方正黑体_GBK" w:hAnsi="方正黑体_GBK" w:eastAsia="方正黑体_GBK" w:cs="方正黑体_GBK"/>
          <w:bCs/>
          <w:color w:val="000000"/>
          <w:kern w:val="0"/>
          <w:sz w:val="32"/>
          <w:szCs w:val="32"/>
        </w:rPr>
        <w:t xml:space="preserve">第三十六条  </w:t>
      </w:r>
      <w:r>
        <w:rPr>
          <w:rFonts w:hint="eastAsia" w:ascii="方正仿宋_GBK" w:hAnsi="宋体" w:eastAsia="方正仿宋_GBK" w:cs="宋体"/>
          <w:color w:val="000000"/>
          <w:kern w:val="0"/>
          <w:sz w:val="32"/>
          <w:szCs w:val="32"/>
          <w:lang w:val="en-US" w:eastAsia="zh-CN" w:bidi="ar-SA"/>
        </w:rPr>
        <w:t>学生不得扰乱校园秩序，违反者视其情节、性质、后果等给予以下处分：</w:t>
      </w:r>
    </w:p>
    <w:p>
      <w:pPr>
        <w:pStyle w:val="3"/>
        <w:spacing w:line="600" w:lineRule="exact"/>
        <w:ind w:firstLine="640" w:firstLineChars="200"/>
        <w:rPr>
          <w:rFonts w:hint="eastAsia" w:ascii="方正仿宋_GBK" w:hAnsi="宋体" w:eastAsia="方正仿宋_GBK" w:cs="宋体"/>
          <w:color w:val="000000"/>
          <w:kern w:val="0"/>
          <w:sz w:val="32"/>
          <w:szCs w:val="32"/>
          <w:lang w:val="en-US" w:eastAsia="zh-CN" w:bidi="ar-SA"/>
        </w:rPr>
      </w:pPr>
      <w:r>
        <w:rPr>
          <w:rFonts w:hint="eastAsia" w:ascii="方正仿宋_GBK" w:hAnsi="宋体" w:eastAsia="方正仿宋_GBK" w:cs="宋体"/>
          <w:color w:val="000000"/>
          <w:kern w:val="0"/>
          <w:sz w:val="32"/>
          <w:szCs w:val="32"/>
          <w:lang w:val="en-US" w:eastAsia="zh-CN" w:bidi="ar-SA"/>
        </w:rPr>
        <w:t>（一）在教室、寝室及其他公共场所借故起哄、喧闹、惹事生非、制造混乱（如撕毁试卷、砸瓶子、摔物品、燃放烟花爆竹、烧东西、敲器皿等）影响正常学习及生活秩序者，给予严重警告及其以上的处分；为首者加重处分；</w:t>
      </w:r>
    </w:p>
    <w:p>
      <w:pPr>
        <w:pStyle w:val="3"/>
        <w:spacing w:line="600" w:lineRule="exact"/>
        <w:ind w:firstLine="640" w:firstLineChars="200"/>
        <w:rPr>
          <w:rFonts w:hint="eastAsia" w:ascii="方正仿宋_GBK" w:hAnsi="宋体" w:eastAsia="方正仿宋_GBK" w:cs="宋体"/>
          <w:color w:val="000000"/>
          <w:kern w:val="0"/>
          <w:sz w:val="32"/>
          <w:szCs w:val="32"/>
          <w:lang w:val="en-US" w:eastAsia="zh-CN" w:bidi="ar-SA"/>
        </w:rPr>
      </w:pPr>
      <w:r>
        <w:rPr>
          <w:rFonts w:hint="eastAsia" w:ascii="方正仿宋_GBK" w:hAnsi="宋体" w:eastAsia="方正仿宋_GBK" w:cs="宋体"/>
          <w:color w:val="000000"/>
          <w:kern w:val="0"/>
          <w:sz w:val="32"/>
          <w:szCs w:val="32"/>
          <w:lang w:val="en-US" w:eastAsia="zh-CN" w:bidi="ar-SA"/>
        </w:rPr>
        <w:t>（二）在规定作息时间内，干扰他人学习、生活，造成后果者，给予警告及其以上处分；</w:t>
      </w:r>
    </w:p>
    <w:p>
      <w:pPr>
        <w:pStyle w:val="3"/>
        <w:spacing w:line="600" w:lineRule="exact"/>
        <w:ind w:firstLine="640" w:firstLineChars="200"/>
        <w:rPr>
          <w:rFonts w:hint="eastAsia" w:ascii="方正仿宋_GBK" w:hAnsi="宋体" w:eastAsia="方正仿宋_GBK" w:cs="宋体"/>
          <w:color w:val="000000"/>
          <w:kern w:val="0"/>
          <w:sz w:val="32"/>
          <w:szCs w:val="32"/>
          <w:lang w:val="en-US" w:eastAsia="zh-CN" w:bidi="ar-SA"/>
        </w:rPr>
      </w:pPr>
      <w:r>
        <w:rPr>
          <w:rFonts w:hint="eastAsia" w:ascii="方正仿宋_GBK" w:hAnsi="宋体" w:eastAsia="方正仿宋_GBK" w:cs="宋体"/>
          <w:color w:val="000000"/>
          <w:kern w:val="0"/>
          <w:sz w:val="32"/>
          <w:szCs w:val="32"/>
          <w:lang w:val="en-US" w:eastAsia="zh-CN" w:bidi="ar-SA"/>
        </w:rPr>
        <w:t>（三）在公共场所喝酒、高声喧哗未滋事的，二级学院给予批评教育，喝酒后出现不文明行为的，给予警告及其以上处分；喝酒滋事的，给予记过处分；</w:t>
      </w:r>
    </w:p>
    <w:p>
      <w:pPr>
        <w:pStyle w:val="3"/>
        <w:spacing w:line="600" w:lineRule="exact"/>
        <w:ind w:firstLine="640" w:firstLineChars="200"/>
        <w:rPr>
          <w:rFonts w:hint="eastAsia" w:ascii="方正仿宋_GBK" w:hAnsi="宋体" w:eastAsia="方正仿宋_GBK" w:cs="宋体"/>
          <w:color w:val="000000"/>
          <w:kern w:val="0"/>
          <w:sz w:val="32"/>
          <w:szCs w:val="32"/>
          <w:lang w:val="en-US" w:eastAsia="zh-CN" w:bidi="ar-SA"/>
        </w:rPr>
      </w:pPr>
      <w:r>
        <w:rPr>
          <w:rFonts w:hint="eastAsia" w:ascii="方正仿宋_GBK" w:hAnsi="宋体" w:eastAsia="方正仿宋_GBK" w:cs="宋体"/>
          <w:color w:val="000000"/>
          <w:kern w:val="0"/>
          <w:sz w:val="32"/>
          <w:szCs w:val="32"/>
          <w:lang w:val="en-US" w:eastAsia="zh-CN" w:bidi="ar-SA"/>
        </w:rPr>
        <w:t>（四）往楼下扔脏物、脏水，破坏公共卫生者，给予记过及其以上处分；</w:t>
      </w:r>
    </w:p>
    <w:p>
      <w:pPr>
        <w:pStyle w:val="3"/>
        <w:spacing w:line="600" w:lineRule="exact"/>
        <w:ind w:firstLine="640" w:firstLineChars="200"/>
        <w:rPr>
          <w:rFonts w:hint="eastAsia" w:ascii="方正仿宋_GBK" w:hAnsi="宋体" w:eastAsia="方正仿宋_GBK" w:cs="宋体"/>
          <w:color w:val="000000"/>
          <w:kern w:val="0"/>
          <w:sz w:val="32"/>
          <w:szCs w:val="32"/>
          <w:lang w:val="en-US" w:eastAsia="zh-CN" w:bidi="ar-SA"/>
        </w:rPr>
      </w:pPr>
      <w:r>
        <w:rPr>
          <w:rFonts w:hint="eastAsia" w:ascii="方正仿宋_GBK" w:hAnsi="宋体" w:eastAsia="方正仿宋_GBK" w:cs="宋体"/>
          <w:color w:val="000000"/>
          <w:kern w:val="0"/>
          <w:sz w:val="32"/>
          <w:szCs w:val="32"/>
          <w:lang w:val="en-US" w:eastAsia="zh-CN" w:bidi="ar-SA"/>
        </w:rPr>
        <w:t>（五）捏造或者歪曲事实、故意散布谣言或者以其他方式煽动引起哄闹，扰乱校园秩序的，给予严重警告以上处分；</w:t>
      </w:r>
    </w:p>
    <w:p>
      <w:pPr>
        <w:pStyle w:val="3"/>
        <w:spacing w:line="600" w:lineRule="exact"/>
        <w:ind w:firstLine="640" w:firstLineChars="200"/>
        <w:rPr>
          <w:rFonts w:hint="eastAsia" w:ascii="方正仿宋_GBK" w:hAnsi="宋体" w:eastAsia="方正仿宋_GBK" w:cs="宋体"/>
          <w:color w:val="000000"/>
          <w:kern w:val="0"/>
          <w:sz w:val="32"/>
          <w:szCs w:val="32"/>
          <w:lang w:val="en-US" w:eastAsia="zh-CN" w:bidi="ar-SA"/>
        </w:rPr>
      </w:pPr>
      <w:r>
        <w:rPr>
          <w:rFonts w:hint="eastAsia" w:ascii="方正仿宋_GBK" w:hAnsi="宋体" w:eastAsia="方正仿宋_GBK" w:cs="宋体"/>
          <w:color w:val="000000"/>
          <w:kern w:val="0"/>
          <w:sz w:val="32"/>
          <w:szCs w:val="32"/>
          <w:lang w:val="en-US" w:eastAsia="zh-CN" w:bidi="ar-SA"/>
        </w:rPr>
        <w:t>（六）谎报险情制造混乱的，给予严重警告以上处分；</w:t>
      </w:r>
    </w:p>
    <w:p>
      <w:pPr>
        <w:pStyle w:val="3"/>
        <w:spacing w:line="600" w:lineRule="exact"/>
        <w:ind w:firstLine="640" w:firstLineChars="200"/>
        <w:rPr>
          <w:rFonts w:hint="eastAsia" w:ascii="方正仿宋_GBK" w:hAnsi="宋体" w:eastAsia="方正仿宋_GBK" w:cs="宋体"/>
          <w:color w:val="000000"/>
          <w:kern w:val="0"/>
          <w:sz w:val="32"/>
          <w:szCs w:val="32"/>
          <w:lang w:val="en-US" w:eastAsia="zh-CN" w:bidi="ar-SA"/>
        </w:rPr>
      </w:pPr>
      <w:r>
        <w:rPr>
          <w:rFonts w:hint="eastAsia" w:ascii="方正仿宋_GBK" w:hAnsi="宋体" w:eastAsia="方正仿宋_GBK" w:cs="宋体"/>
          <w:color w:val="000000"/>
          <w:kern w:val="0"/>
          <w:sz w:val="32"/>
          <w:szCs w:val="32"/>
          <w:lang w:val="en-US" w:eastAsia="zh-CN" w:bidi="ar-SA"/>
        </w:rPr>
        <w:t>（七）在校园内悬挂、佩戴宗教标志、穿戴黑色罩袍、蒙面黑纱、散发宗教材料等给予严重警告以上处分；</w:t>
      </w:r>
    </w:p>
    <w:p>
      <w:pPr>
        <w:pStyle w:val="3"/>
        <w:spacing w:line="600" w:lineRule="exact"/>
        <w:ind w:firstLine="640" w:firstLineChars="200"/>
        <w:rPr>
          <w:rFonts w:hint="eastAsia" w:ascii="方正仿宋_GBK" w:hAnsi="宋体" w:eastAsia="方正仿宋_GBK" w:cs="宋体"/>
          <w:color w:val="000000"/>
          <w:kern w:val="0"/>
          <w:sz w:val="32"/>
          <w:szCs w:val="32"/>
          <w:lang w:val="en-US" w:eastAsia="zh-CN" w:bidi="ar-SA"/>
        </w:rPr>
      </w:pPr>
      <w:r>
        <w:rPr>
          <w:rFonts w:hint="eastAsia" w:ascii="方正仿宋_GBK" w:hAnsi="宋体" w:eastAsia="方正仿宋_GBK" w:cs="宋体"/>
          <w:color w:val="000000"/>
          <w:kern w:val="0"/>
          <w:sz w:val="32"/>
          <w:szCs w:val="32"/>
          <w:lang w:val="en-US" w:eastAsia="zh-CN" w:bidi="ar-SA"/>
        </w:rPr>
        <w:t>（八）隐匿、毁弃或私拆他人邮件、包裹，造成不良影响或损失者，给予严重警告以上处分；</w:t>
      </w:r>
    </w:p>
    <w:p>
      <w:pPr>
        <w:pStyle w:val="3"/>
        <w:spacing w:line="600" w:lineRule="exact"/>
        <w:ind w:firstLine="640" w:firstLineChars="200"/>
        <w:rPr>
          <w:rFonts w:hint="eastAsia" w:ascii="方正仿宋_GBK" w:hAnsi="宋体" w:eastAsia="方正仿宋_GBK" w:cs="宋体"/>
          <w:color w:val="000000"/>
          <w:kern w:val="0"/>
          <w:sz w:val="32"/>
          <w:szCs w:val="32"/>
          <w:lang w:val="en-US" w:eastAsia="zh-CN" w:bidi="ar-SA"/>
        </w:rPr>
      </w:pPr>
      <w:r>
        <w:rPr>
          <w:rFonts w:hint="eastAsia" w:ascii="方正仿宋_GBK" w:hAnsi="宋体" w:eastAsia="方正仿宋_GBK" w:cs="宋体"/>
          <w:color w:val="000000"/>
          <w:kern w:val="0"/>
          <w:sz w:val="32"/>
          <w:szCs w:val="32"/>
          <w:lang w:val="en-US" w:eastAsia="zh-CN" w:bidi="ar-SA"/>
        </w:rPr>
        <w:t>（九）扰乱校园秩序，致使工作、教学、科研和生活等不能正常进行的，给予记过以上处分；</w:t>
      </w:r>
    </w:p>
    <w:p>
      <w:pPr>
        <w:pStyle w:val="3"/>
        <w:spacing w:line="600" w:lineRule="exact"/>
        <w:ind w:firstLine="640" w:firstLineChars="200"/>
        <w:rPr>
          <w:rFonts w:hint="eastAsia" w:ascii="方正仿宋_GBK" w:hAnsi="宋体" w:eastAsia="方正仿宋_GBK" w:cs="宋体"/>
          <w:color w:val="000000"/>
          <w:kern w:val="0"/>
          <w:sz w:val="32"/>
          <w:szCs w:val="32"/>
          <w:lang w:val="en-US" w:eastAsia="zh-CN" w:bidi="ar-SA"/>
        </w:rPr>
      </w:pPr>
      <w:r>
        <w:rPr>
          <w:rFonts w:hint="eastAsia" w:ascii="方正仿宋_GBK" w:hAnsi="宋体" w:eastAsia="方正仿宋_GBK" w:cs="宋体"/>
          <w:color w:val="000000"/>
          <w:kern w:val="0"/>
          <w:sz w:val="32"/>
          <w:szCs w:val="32"/>
          <w:lang w:val="en-US" w:eastAsia="zh-CN" w:bidi="ar-SA"/>
        </w:rPr>
        <w:t>（十）非法携带、持有匕首、三棱刀、弹簧刀等管制刀具者，除没收非法物品外，视其情节，给予记过以上处分；</w:t>
      </w:r>
    </w:p>
    <w:p>
      <w:pPr>
        <w:pStyle w:val="3"/>
        <w:spacing w:line="600" w:lineRule="exact"/>
        <w:ind w:firstLine="640" w:firstLineChars="200"/>
        <w:rPr>
          <w:rFonts w:hint="eastAsia" w:ascii="方正仿宋_GBK" w:hAnsi="宋体" w:eastAsia="方正仿宋_GBK" w:cs="宋体"/>
          <w:color w:val="000000"/>
          <w:kern w:val="0"/>
          <w:sz w:val="32"/>
          <w:szCs w:val="32"/>
          <w:lang w:val="en-US" w:eastAsia="zh-CN" w:bidi="ar-SA"/>
        </w:rPr>
      </w:pPr>
      <w:r>
        <w:rPr>
          <w:rFonts w:hint="eastAsia" w:ascii="方正仿宋_GBK" w:hAnsi="宋体" w:eastAsia="方正仿宋_GBK" w:cs="宋体"/>
          <w:color w:val="000000"/>
          <w:kern w:val="0"/>
          <w:sz w:val="32"/>
          <w:szCs w:val="32"/>
          <w:lang w:val="en-US" w:eastAsia="zh-CN" w:bidi="ar-SA"/>
        </w:rPr>
        <w:t>（十一）拒绝、阻碍工作人员依法执行公务，拒绝、阻碍学校教师、管理人员及学生干部依校规、校纪和其它相关规定进行教育管理工作的，视其情节，给予警告、严重警告或记过处分。对于情节特别恶劣或挑头闹事造成严重后果的，给予留校察看处分；</w:t>
      </w:r>
    </w:p>
    <w:p>
      <w:pPr>
        <w:pStyle w:val="3"/>
        <w:spacing w:line="600" w:lineRule="exact"/>
        <w:ind w:firstLine="640" w:firstLineChars="200"/>
        <w:rPr>
          <w:rFonts w:hint="eastAsia" w:ascii="方正仿宋_GBK" w:hAnsi="宋体" w:eastAsia="方正仿宋_GBK" w:cs="宋体"/>
          <w:color w:val="000000"/>
          <w:kern w:val="0"/>
          <w:sz w:val="32"/>
          <w:szCs w:val="32"/>
          <w:lang w:val="en-US" w:eastAsia="zh-CN" w:bidi="ar-SA"/>
        </w:rPr>
      </w:pPr>
      <w:r>
        <w:rPr>
          <w:rFonts w:hint="eastAsia" w:ascii="方正仿宋_GBK" w:hAnsi="宋体" w:eastAsia="方正仿宋_GBK" w:cs="宋体"/>
          <w:color w:val="000000"/>
          <w:kern w:val="0"/>
          <w:sz w:val="32"/>
          <w:szCs w:val="32"/>
          <w:lang w:val="en-US" w:eastAsia="zh-CN" w:bidi="ar-SA"/>
        </w:rPr>
        <w:t>（十二）冒用学校或他人名义，损害学校或他人利益，给学校或他人造成不良影响或损失者，视其情节，给予记过以上处分。</w:t>
      </w:r>
    </w:p>
    <w:p>
      <w:pPr>
        <w:pStyle w:val="3"/>
        <w:spacing w:line="600" w:lineRule="exact"/>
        <w:ind w:firstLine="640" w:firstLineChars="200"/>
        <w:rPr>
          <w:rFonts w:hint="eastAsia" w:ascii="方正仿宋_GBK" w:hAnsi="宋体" w:eastAsia="方正仿宋_GBK" w:cs="宋体"/>
          <w:color w:val="000000"/>
          <w:kern w:val="0"/>
          <w:sz w:val="32"/>
          <w:szCs w:val="32"/>
          <w:lang w:val="en-US" w:eastAsia="zh-CN" w:bidi="ar-SA"/>
        </w:rPr>
      </w:pPr>
      <w:r>
        <w:rPr>
          <w:rFonts w:hint="eastAsia" w:ascii="方正仿宋_GBK" w:hAnsi="宋体" w:eastAsia="方正仿宋_GBK" w:cs="宋体"/>
          <w:color w:val="000000"/>
          <w:kern w:val="0"/>
          <w:sz w:val="32"/>
          <w:szCs w:val="32"/>
          <w:lang w:val="en-US" w:eastAsia="zh-CN" w:bidi="ar-SA"/>
        </w:rPr>
        <w:t>（十三）未经学校许可，帮助校外人员在校内散发、张贴贷款、升学、培训等各类信息资料的，视其情节，给予警告以上处分。</w:t>
      </w:r>
    </w:p>
    <w:p>
      <w:pPr>
        <w:pStyle w:val="3"/>
        <w:spacing w:line="600" w:lineRule="exact"/>
        <w:ind w:firstLine="640" w:firstLineChars="200"/>
        <w:rPr>
          <w:rFonts w:hint="eastAsia" w:ascii="方正仿宋_GBK" w:hAnsi="宋体" w:eastAsia="方正仿宋_GBK" w:cs="宋体"/>
          <w:color w:val="000000"/>
          <w:kern w:val="0"/>
          <w:sz w:val="32"/>
          <w:szCs w:val="32"/>
          <w:lang w:val="en-US" w:eastAsia="zh-CN" w:bidi="ar-SA"/>
        </w:rPr>
      </w:pPr>
      <w:r>
        <w:rPr>
          <w:rFonts w:hint="eastAsia" w:ascii="方正仿宋_GBK" w:hAnsi="宋体" w:eastAsia="方正仿宋_GBK" w:cs="宋体"/>
          <w:color w:val="000000"/>
          <w:kern w:val="0"/>
          <w:sz w:val="32"/>
          <w:szCs w:val="32"/>
          <w:lang w:val="en-US" w:eastAsia="zh-CN" w:bidi="ar-SA"/>
        </w:rPr>
        <w:t>（十四）未经家长认可，组织或参与民间（网上）不良贷款、放贷、赌博的，视其情节，给予记过以上处分。</w:t>
      </w:r>
    </w:p>
    <w:p>
      <w:pPr>
        <w:pStyle w:val="3"/>
        <w:spacing w:line="600" w:lineRule="exact"/>
        <w:ind w:firstLine="640" w:firstLineChars="200"/>
        <w:rPr>
          <w:rFonts w:hint="eastAsia" w:ascii="方正仿宋_GBK" w:hAnsi="宋体" w:eastAsia="方正仿宋_GBK" w:cs="宋体"/>
          <w:color w:val="000000"/>
          <w:kern w:val="0"/>
          <w:sz w:val="32"/>
          <w:szCs w:val="32"/>
          <w:lang w:val="en-US" w:eastAsia="zh-CN" w:bidi="ar-SA"/>
        </w:rPr>
      </w:pPr>
      <w:r>
        <w:rPr>
          <w:rFonts w:hint="eastAsia" w:ascii="方正仿宋_GBK" w:hAnsi="宋体" w:eastAsia="方正仿宋_GBK" w:cs="宋体"/>
          <w:color w:val="000000"/>
          <w:kern w:val="0"/>
          <w:sz w:val="32"/>
          <w:szCs w:val="32"/>
          <w:lang w:val="en-US" w:eastAsia="zh-CN" w:bidi="ar-SA"/>
        </w:rPr>
        <w:t>第三十七条  学生可以在学校内成立、参加学生团体。学生成立团体，按学校有关规定提出书面申请，报团委批准并施行登记和年检制度。涉及思政和人文社科类的学生团体及相关活动开展，报宣传部审批。</w:t>
      </w:r>
    </w:p>
    <w:p>
      <w:pPr>
        <w:pStyle w:val="3"/>
        <w:spacing w:line="600" w:lineRule="exact"/>
        <w:ind w:firstLine="640" w:firstLineChars="200"/>
        <w:rPr>
          <w:rFonts w:hint="eastAsia" w:ascii="方正仿宋_GBK" w:hAnsi="宋体" w:eastAsia="方正仿宋_GBK" w:cs="宋体"/>
          <w:color w:val="000000"/>
          <w:kern w:val="0"/>
          <w:sz w:val="32"/>
          <w:szCs w:val="32"/>
          <w:lang w:val="en-US" w:eastAsia="zh-CN" w:bidi="ar-SA"/>
        </w:rPr>
      </w:pPr>
      <w:r>
        <w:rPr>
          <w:rFonts w:hint="eastAsia" w:ascii="方正仿宋_GBK" w:hAnsi="宋体" w:eastAsia="方正仿宋_GBK" w:cs="宋体"/>
          <w:color w:val="000000"/>
          <w:kern w:val="0"/>
          <w:sz w:val="32"/>
          <w:szCs w:val="32"/>
          <w:lang w:val="en-US" w:eastAsia="zh-CN" w:bidi="ar-SA"/>
        </w:rPr>
        <w:t>（一）在校外或校内组织、成立、加入非法社会团体或组织，从事非法活动，出版非法刊物的，给予留校察看及其以上处分；</w:t>
      </w:r>
    </w:p>
    <w:p>
      <w:pPr>
        <w:pStyle w:val="3"/>
        <w:spacing w:line="600" w:lineRule="exact"/>
        <w:ind w:firstLine="640" w:firstLineChars="200"/>
        <w:rPr>
          <w:rFonts w:hint="eastAsia" w:ascii="方正仿宋_GBK" w:hAnsi="宋体" w:eastAsia="方正仿宋_GBK" w:cs="宋体"/>
          <w:color w:val="000000"/>
          <w:kern w:val="0"/>
          <w:sz w:val="32"/>
          <w:szCs w:val="32"/>
          <w:lang w:val="en-US" w:eastAsia="zh-CN" w:bidi="ar-SA"/>
        </w:rPr>
      </w:pPr>
      <w:r>
        <w:rPr>
          <w:rFonts w:hint="eastAsia" w:ascii="方正仿宋_GBK" w:hAnsi="宋体" w:eastAsia="方正仿宋_GBK" w:cs="宋体"/>
          <w:color w:val="000000"/>
          <w:kern w:val="0"/>
          <w:sz w:val="32"/>
          <w:szCs w:val="32"/>
          <w:lang w:val="en-US" w:eastAsia="zh-CN" w:bidi="ar-SA"/>
        </w:rPr>
        <w:t>（二）在校外或校内组织开展未经批准的社会、政治、学术活动或举办未经批准的沙龙、俱乐部的，给予记过及其以上处分；</w:t>
      </w:r>
    </w:p>
    <w:p>
      <w:pPr>
        <w:pStyle w:val="3"/>
        <w:spacing w:line="600" w:lineRule="exact"/>
        <w:ind w:firstLine="640" w:firstLineChars="200"/>
        <w:rPr>
          <w:rFonts w:hint="eastAsia" w:ascii="方正仿宋_GBK" w:hAnsi="宋体" w:eastAsia="方正仿宋_GBK" w:cs="宋体"/>
          <w:color w:val="000000"/>
          <w:kern w:val="0"/>
          <w:sz w:val="32"/>
          <w:szCs w:val="32"/>
          <w:lang w:val="en-US" w:eastAsia="zh-CN" w:bidi="ar-SA"/>
        </w:rPr>
      </w:pPr>
      <w:r>
        <w:rPr>
          <w:rFonts w:hint="eastAsia" w:ascii="方正仿宋_GBK" w:hAnsi="宋体" w:eastAsia="方正仿宋_GBK" w:cs="宋体"/>
          <w:color w:val="000000"/>
          <w:kern w:val="0"/>
          <w:sz w:val="32"/>
          <w:szCs w:val="32"/>
          <w:lang w:val="en-US" w:eastAsia="zh-CN" w:bidi="ar-SA"/>
        </w:rPr>
        <w:t>（三）违反学生团体管理的相关规定，组织成立未经批准的学生团体并开展活动，出版刊物，或以合法学生团体的名义开展非法活动，或有其他违反学校学生团体管理规定并造成严重后果的行为的，给予记过及其以上处分；</w:t>
      </w:r>
    </w:p>
    <w:p>
      <w:pPr>
        <w:pStyle w:val="3"/>
        <w:spacing w:line="600" w:lineRule="exact"/>
        <w:ind w:firstLine="640" w:firstLineChars="200"/>
        <w:rPr>
          <w:rFonts w:hint="eastAsia" w:ascii="方正仿宋_GBK" w:hAnsi="宋体" w:eastAsia="方正仿宋_GBK" w:cs="宋体"/>
          <w:color w:val="000000"/>
          <w:kern w:val="0"/>
          <w:sz w:val="32"/>
          <w:szCs w:val="32"/>
          <w:lang w:val="en-US" w:eastAsia="zh-CN" w:bidi="ar-SA"/>
        </w:rPr>
      </w:pPr>
      <w:r>
        <w:rPr>
          <w:rFonts w:hint="eastAsia" w:ascii="方正仿宋_GBK" w:hAnsi="宋体" w:eastAsia="方正仿宋_GBK" w:cs="宋体"/>
          <w:color w:val="000000"/>
          <w:kern w:val="0"/>
          <w:sz w:val="32"/>
          <w:szCs w:val="32"/>
          <w:lang w:val="en-US" w:eastAsia="zh-CN" w:bidi="ar-SA"/>
        </w:rPr>
        <w:t>第三十八条 破坏公共环境与卫生，视其情节，给予以下处分：</w:t>
      </w:r>
    </w:p>
    <w:p>
      <w:pPr>
        <w:pStyle w:val="3"/>
        <w:spacing w:line="600" w:lineRule="exact"/>
        <w:ind w:firstLine="640" w:firstLineChars="200"/>
        <w:rPr>
          <w:rFonts w:hint="eastAsia" w:ascii="方正仿宋_GBK" w:hAnsi="宋体" w:eastAsia="方正仿宋_GBK" w:cs="宋体"/>
          <w:color w:val="000000"/>
          <w:kern w:val="0"/>
          <w:sz w:val="32"/>
          <w:szCs w:val="32"/>
          <w:lang w:val="en-US" w:eastAsia="zh-CN" w:bidi="ar-SA"/>
        </w:rPr>
      </w:pPr>
      <w:r>
        <w:rPr>
          <w:rFonts w:hint="eastAsia" w:ascii="方正仿宋_GBK" w:hAnsi="宋体" w:eastAsia="方正仿宋_GBK" w:cs="宋体"/>
          <w:color w:val="000000"/>
          <w:kern w:val="0"/>
          <w:sz w:val="32"/>
          <w:szCs w:val="32"/>
          <w:lang w:val="en-US" w:eastAsia="zh-CN" w:bidi="ar-SA"/>
        </w:rPr>
        <w:t>（一）在建筑物、公用设备上乱涂、乱写、乱画，违章张贴者，给予警告以上处分；</w:t>
      </w:r>
    </w:p>
    <w:p>
      <w:pPr>
        <w:pStyle w:val="3"/>
        <w:spacing w:line="600" w:lineRule="exact"/>
        <w:ind w:firstLine="640" w:firstLineChars="200"/>
        <w:rPr>
          <w:rFonts w:hint="eastAsia" w:ascii="方正仿宋_GBK" w:hAnsi="宋体" w:eastAsia="方正仿宋_GBK" w:cs="宋体"/>
          <w:color w:val="000000"/>
          <w:kern w:val="0"/>
          <w:sz w:val="32"/>
          <w:szCs w:val="32"/>
          <w:lang w:val="en-US" w:eastAsia="zh-CN" w:bidi="ar-SA"/>
        </w:rPr>
      </w:pPr>
      <w:r>
        <w:rPr>
          <w:rFonts w:hint="eastAsia" w:ascii="方正仿宋_GBK" w:hAnsi="宋体" w:eastAsia="方正仿宋_GBK" w:cs="宋体"/>
          <w:color w:val="000000"/>
          <w:kern w:val="0"/>
          <w:sz w:val="32"/>
          <w:szCs w:val="32"/>
          <w:lang w:val="en-US" w:eastAsia="zh-CN" w:bidi="ar-SA"/>
        </w:rPr>
        <w:t>（二）损坏校园设施，破坏草木，攀折花木者，除赔偿损失外，给予严重警告处分；</w:t>
      </w:r>
    </w:p>
    <w:p>
      <w:pPr>
        <w:pStyle w:val="3"/>
        <w:spacing w:line="600" w:lineRule="exact"/>
        <w:ind w:firstLine="640" w:firstLineChars="200"/>
        <w:rPr>
          <w:rFonts w:hint="eastAsia" w:ascii="方正仿宋_GBK" w:hAnsi="宋体" w:eastAsia="方正仿宋_GBK" w:cs="宋体"/>
          <w:color w:val="000000"/>
          <w:kern w:val="0"/>
          <w:sz w:val="32"/>
          <w:szCs w:val="32"/>
          <w:lang w:val="en-US" w:eastAsia="zh-CN" w:bidi="ar-SA"/>
        </w:rPr>
      </w:pPr>
      <w:r>
        <w:rPr>
          <w:rFonts w:hint="eastAsia" w:ascii="方正仿宋_GBK" w:hAnsi="宋体" w:eastAsia="方正仿宋_GBK" w:cs="宋体"/>
          <w:color w:val="000000"/>
          <w:kern w:val="0"/>
          <w:sz w:val="32"/>
          <w:szCs w:val="32"/>
          <w:lang w:val="en-US" w:eastAsia="zh-CN" w:bidi="ar-SA"/>
        </w:rPr>
        <w:t>（三）在课堂、食堂、公寓、体育场、图书馆、会场或其他公共场所乱扔废弃杂物者，给予警告以上处分；在上述场所投掷、丢弃危险物品者，给予严重警告以上处分。</w:t>
      </w:r>
    </w:p>
    <w:p>
      <w:pPr>
        <w:pStyle w:val="3"/>
        <w:spacing w:line="600" w:lineRule="exact"/>
        <w:ind w:firstLine="640" w:firstLineChars="200"/>
        <w:rPr>
          <w:rFonts w:hint="eastAsia" w:ascii="方正仿宋_GBK" w:hAnsi="宋体" w:eastAsia="方正仿宋_GBK" w:cs="宋体"/>
          <w:color w:val="000000"/>
          <w:kern w:val="0"/>
          <w:sz w:val="32"/>
          <w:szCs w:val="32"/>
          <w:lang w:val="en-US" w:eastAsia="zh-CN" w:bidi="ar-SA"/>
        </w:rPr>
      </w:pPr>
      <w:r>
        <w:rPr>
          <w:rFonts w:hint="eastAsia" w:ascii="方正仿宋_GBK" w:hAnsi="宋体" w:eastAsia="方正仿宋_GBK" w:cs="宋体"/>
          <w:color w:val="000000"/>
          <w:kern w:val="0"/>
          <w:sz w:val="32"/>
          <w:szCs w:val="32"/>
          <w:lang w:val="en-US" w:eastAsia="zh-CN" w:bidi="ar-SA"/>
        </w:rPr>
        <w:t>第三十九条 其他违反《高等学校学生行为准则》、学校管理规定，影响学校教育教学秩序、生活秩序以及公共场所管理秩序的，可参照本条例中相类似条款，视情节轻重及影响程度给予相应处分。</w:t>
      </w:r>
    </w:p>
    <w:p>
      <w:pPr>
        <w:spacing w:line="600" w:lineRule="exact"/>
        <w:ind w:firstLine="643" w:firstLineChars="200"/>
        <w:jc w:val="center"/>
        <w:rPr>
          <w:rFonts w:ascii="方正黑体_GBK" w:hAnsi="方正黑体_GBK" w:eastAsia="方正黑体_GBK" w:cs="方正黑体_GBK"/>
          <w:b/>
          <w:bCs/>
          <w:sz w:val="32"/>
          <w:szCs w:val="32"/>
        </w:rPr>
      </w:pPr>
      <w:r>
        <w:rPr>
          <w:rFonts w:hint="eastAsia" w:ascii="方正黑体_GBK" w:hAnsi="方正黑体_GBK" w:eastAsia="方正黑体_GBK" w:cs="方正黑体_GBK"/>
          <w:b/>
          <w:bCs/>
          <w:sz w:val="32"/>
          <w:szCs w:val="32"/>
        </w:rPr>
        <w:t>第四章</w:t>
      </w:r>
      <w:r>
        <w:rPr>
          <w:rFonts w:hint="eastAsia" w:ascii="方正黑体_GBK" w:hAnsi="方正黑体_GBK" w:eastAsia="方正黑体_GBK" w:cs="方正黑体_GBK"/>
          <w:b/>
          <w:bCs/>
          <w:sz w:val="32"/>
          <w:szCs w:val="32"/>
        </w:rPr>
        <w:tab/>
      </w:r>
      <w:r>
        <w:rPr>
          <w:rFonts w:hint="eastAsia" w:ascii="方正黑体_GBK" w:hAnsi="方正黑体_GBK" w:eastAsia="方正黑体_GBK" w:cs="方正黑体_GBK"/>
          <w:b/>
          <w:bCs/>
          <w:sz w:val="32"/>
          <w:szCs w:val="32"/>
        </w:rPr>
        <w:t xml:space="preserve"> 处分机构、权限及程序</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黑体_GBK" w:hAnsi="方正黑体_GBK" w:eastAsia="方正黑体_GBK" w:cs="方正黑体_GBK"/>
          <w:bCs/>
          <w:color w:val="000000"/>
          <w:kern w:val="0"/>
          <w:sz w:val="32"/>
          <w:szCs w:val="32"/>
        </w:rPr>
        <w:t xml:space="preserve">第四十条  </w:t>
      </w:r>
      <w:r>
        <w:rPr>
          <w:rFonts w:hint="eastAsia" w:ascii="方正仿宋_GBK" w:hAnsi="宋体" w:eastAsia="方正仿宋_GBK" w:cs="宋体"/>
          <w:color w:val="000000"/>
          <w:kern w:val="0"/>
          <w:sz w:val="32"/>
          <w:szCs w:val="32"/>
        </w:rPr>
        <w:t>对学生进行处分的主体是重庆电信职业学院，执行部门为学生工作部。</w:t>
      </w:r>
    </w:p>
    <w:p>
      <w:pPr>
        <w:widowControl/>
        <w:spacing w:line="600" w:lineRule="exact"/>
        <w:ind w:firstLine="640" w:firstLineChars="200"/>
        <w:rPr>
          <w:rFonts w:ascii="方正仿宋_GBK" w:eastAsia="方正仿宋_GBK" w:cs="宋体"/>
          <w:color w:val="000000"/>
          <w:kern w:val="0"/>
          <w:sz w:val="32"/>
          <w:szCs w:val="32"/>
        </w:rPr>
      </w:pPr>
      <w:r>
        <w:rPr>
          <w:rFonts w:hint="eastAsia" w:ascii="方正黑体_GBK" w:hAnsi="方正黑体_GBK" w:eastAsia="方正黑体_GBK" w:cs="方正黑体_GBK"/>
          <w:bCs/>
          <w:color w:val="000000"/>
          <w:kern w:val="0"/>
          <w:sz w:val="32"/>
          <w:szCs w:val="32"/>
        </w:rPr>
        <w:t>第四十一条</w:t>
      </w:r>
      <w:r>
        <w:rPr>
          <w:rFonts w:hint="eastAsia" w:ascii="方正仿宋_GBK" w:hAnsi="宋体" w:eastAsia="方正仿宋_GBK" w:cs="宋体"/>
          <w:bCs/>
          <w:color w:val="000000"/>
          <w:kern w:val="0"/>
          <w:sz w:val="32"/>
          <w:szCs w:val="32"/>
        </w:rPr>
        <w:t xml:space="preserve">  </w:t>
      </w:r>
      <w:r>
        <w:rPr>
          <w:rFonts w:hint="eastAsia" w:ascii="方正仿宋_GBK" w:hAnsi="宋体" w:eastAsia="方正仿宋_GBK" w:cs="宋体"/>
          <w:color w:val="000000"/>
          <w:kern w:val="0"/>
          <w:sz w:val="32"/>
          <w:szCs w:val="32"/>
        </w:rPr>
        <w:t>学生对于学校的处分有权进行陈述和申辩。学校充分听取学生的意见，对学生提出的事实、理由和证据，进行审查；学生提出的事实、理由或者证据成立的，学校予以采纳。</w:t>
      </w:r>
    </w:p>
    <w:p>
      <w:pPr>
        <w:spacing w:line="500" w:lineRule="exact"/>
        <w:ind w:firstLine="640" w:firstLineChars="200"/>
        <w:rPr>
          <w:rFonts w:ascii="方正仿宋_GBK" w:eastAsia="方正仿宋_GBK"/>
          <w:sz w:val="32"/>
          <w:szCs w:val="32"/>
          <w:lang w:val="zh-CN"/>
        </w:rPr>
      </w:pPr>
      <w:r>
        <w:rPr>
          <w:rFonts w:hint="eastAsia" w:ascii="方正黑体_GBK" w:hAnsi="方正黑体_GBK" w:eastAsia="方正黑体_GBK" w:cs="方正黑体_GBK"/>
          <w:bCs/>
          <w:color w:val="000000"/>
          <w:kern w:val="0"/>
          <w:sz w:val="32"/>
          <w:szCs w:val="32"/>
        </w:rPr>
        <w:t>第四十二条</w:t>
      </w:r>
      <w:r>
        <w:rPr>
          <w:rFonts w:hint="eastAsia" w:ascii="方正仿宋_GBK" w:eastAsia="方正仿宋_GBK"/>
          <w:sz w:val="32"/>
          <w:szCs w:val="32"/>
          <w:lang w:val="zh-CN"/>
        </w:rPr>
        <w:t xml:space="preserve">  学校成立学生违纪处理委员会，违处委是对学生违纪进行处分的民主决策组织，对违纪处分进行合法性审查。</w:t>
      </w:r>
    </w:p>
    <w:p>
      <w:pPr>
        <w:numPr>
          <w:ilvl w:val="0"/>
          <w:numId w:val="3"/>
        </w:num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学生违纪处理委员会由</w:t>
      </w:r>
      <w:r>
        <w:rPr>
          <w:rFonts w:ascii="方正仿宋_GBK" w:eastAsia="方正仿宋_GBK"/>
          <w:sz w:val="32"/>
          <w:szCs w:val="32"/>
          <w:lang w:val="zh-CN"/>
        </w:rPr>
        <w:t>学校</w:t>
      </w:r>
      <w:r>
        <w:rPr>
          <w:rFonts w:hint="eastAsia" w:ascii="方正仿宋_GBK" w:eastAsia="方正仿宋_GBK"/>
          <w:sz w:val="32"/>
          <w:szCs w:val="32"/>
          <w:lang w:val="zh-CN"/>
        </w:rPr>
        <w:t>分管学生工作校领导、学生工作部负责人、教学部负责人、安全管理处负责人</w:t>
      </w:r>
      <w:r>
        <w:rPr>
          <w:rFonts w:ascii="方正仿宋_GBK" w:eastAsia="方正仿宋_GBK"/>
          <w:sz w:val="32"/>
          <w:szCs w:val="32"/>
          <w:lang w:val="zh-CN"/>
        </w:rPr>
        <w:t>、</w:t>
      </w:r>
      <w:r>
        <w:rPr>
          <w:rFonts w:hint="eastAsia" w:ascii="方正仿宋_GBK" w:eastAsia="方正仿宋_GBK"/>
          <w:sz w:val="32"/>
          <w:szCs w:val="32"/>
          <w:lang w:val="zh-CN"/>
        </w:rPr>
        <w:t>团委负责人、二级学院学生工作负责人</w:t>
      </w:r>
      <w:r>
        <w:rPr>
          <w:rFonts w:ascii="方正仿宋_GBK" w:eastAsia="方正仿宋_GBK"/>
          <w:sz w:val="32"/>
          <w:szCs w:val="32"/>
          <w:lang w:val="zh-CN"/>
        </w:rPr>
        <w:t>、</w:t>
      </w:r>
      <w:r>
        <w:rPr>
          <w:rFonts w:hint="eastAsia" w:ascii="方正仿宋_GBK" w:eastAsia="方正仿宋_GBK"/>
          <w:sz w:val="32"/>
          <w:szCs w:val="32"/>
          <w:lang w:val="zh-CN"/>
        </w:rPr>
        <w:t>教师代表、学生代表、学校法律顾问各</w:t>
      </w:r>
      <w:r>
        <w:rPr>
          <w:rFonts w:hint="eastAsia" w:ascii="方正仿宋_GBK" w:eastAsia="方正仿宋_GBK"/>
          <w:sz w:val="32"/>
          <w:szCs w:val="32"/>
        </w:rPr>
        <w:t>1人共</w:t>
      </w:r>
      <w:r>
        <w:rPr>
          <w:rFonts w:ascii="方正仿宋_GBK" w:eastAsia="方正仿宋_GBK"/>
          <w:sz w:val="32"/>
          <w:szCs w:val="32"/>
          <w:lang w:val="zh-CN"/>
        </w:rPr>
        <w:t>1</w:t>
      </w:r>
      <w:r>
        <w:rPr>
          <w:rFonts w:hint="eastAsia" w:ascii="方正仿宋_GBK" w:eastAsia="方正仿宋_GBK"/>
          <w:sz w:val="32"/>
          <w:szCs w:val="32"/>
        </w:rPr>
        <w:t>5</w:t>
      </w:r>
      <w:r>
        <w:rPr>
          <w:rFonts w:hint="eastAsia" w:ascii="方正仿宋_GBK" w:eastAsia="方正仿宋_GBK"/>
          <w:sz w:val="32"/>
          <w:szCs w:val="32"/>
          <w:lang w:val="zh-CN"/>
        </w:rPr>
        <w:t>人组成；</w:t>
      </w:r>
    </w:p>
    <w:p>
      <w:pPr>
        <w:numPr>
          <w:ilvl w:val="0"/>
          <w:numId w:val="3"/>
        </w:num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学生违纪处理委员会下设办公室，办公室设在学生工作部，办公室主任由学生工作部负责人担任；</w:t>
      </w:r>
    </w:p>
    <w:p>
      <w:pPr>
        <w:numPr>
          <w:ilvl w:val="0"/>
          <w:numId w:val="3"/>
        </w:num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学生违纪处理委员会根据违纪涉及事项的轻重、繁简、难易程度，依照回避原则，组织</w:t>
      </w:r>
      <w:r>
        <w:rPr>
          <w:rFonts w:hint="eastAsia" w:ascii="方正仿宋_GBK" w:eastAsia="方正仿宋_GBK"/>
          <w:sz w:val="32"/>
          <w:szCs w:val="32"/>
        </w:rPr>
        <w:t>9</w:t>
      </w:r>
      <w:r>
        <w:rPr>
          <w:rFonts w:hint="eastAsia" w:ascii="方正仿宋_GBK" w:eastAsia="方正仿宋_GBK"/>
          <w:sz w:val="32"/>
          <w:szCs w:val="32"/>
          <w:lang w:val="zh-CN"/>
        </w:rPr>
        <w:t>~</w:t>
      </w:r>
      <w:r>
        <w:rPr>
          <w:rFonts w:hint="eastAsia" w:ascii="方正仿宋_GBK" w:eastAsia="方正仿宋_GBK"/>
          <w:sz w:val="32"/>
          <w:szCs w:val="32"/>
        </w:rPr>
        <w:t>11</w:t>
      </w:r>
      <w:r>
        <w:rPr>
          <w:rFonts w:hint="eastAsia" w:ascii="方正仿宋_GBK" w:eastAsia="方正仿宋_GBK"/>
          <w:sz w:val="32"/>
          <w:szCs w:val="32"/>
          <w:lang w:val="zh-CN"/>
        </w:rPr>
        <w:t>名与违纪事件无利害关系的委员举行会议。学生违纪处理委员会会议成员人数，必须是单数；</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（四）出现以下情况，参会委员可对学生违纪处理委员会的决定提出异议，并再次按程序召开学生违纪处理委员会进行讨论：</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1.会议决定中认定事实的主要依据不足；</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2.会议决定中适用的规定条款确有错误；</w:t>
      </w:r>
    </w:p>
    <w:p>
      <w:pPr>
        <w:spacing w:line="600" w:lineRule="exact"/>
        <w:ind w:firstLine="640" w:firstLineChars="200"/>
        <w:rPr>
          <w:rFonts w:ascii="方正仿宋_GBK" w:eastAsia="方正仿宋_GBK" w:cs="宋体"/>
          <w:color w:val="000000"/>
          <w:kern w:val="0"/>
          <w:sz w:val="32"/>
          <w:szCs w:val="32"/>
        </w:rPr>
      </w:pPr>
      <w:r>
        <w:rPr>
          <w:rFonts w:hint="eastAsia" w:ascii="方正仿宋_GBK" w:eastAsia="方正仿宋_GBK"/>
          <w:sz w:val="32"/>
          <w:szCs w:val="32"/>
          <w:lang w:val="zh-CN"/>
        </w:rPr>
        <w:t>3.学生违纪处理委员会违反处分程序，可能影响处分公正性。</w:t>
      </w:r>
    </w:p>
    <w:p>
      <w:pPr>
        <w:spacing w:line="600" w:lineRule="exact"/>
        <w:ind w:firstLine="640" w:firstLineChars="200"/>
        <w:rPr>
          <w:rFonts w:ascii="方正仿宋_GBK" w:eastAsia="方正仿宋_GBK"/>
          <w:sz w:val="32"/>
          <w:szCs w:val="32"/>
          <w:lang w:val="zh-CN"/>
        </w:rPr>
      </w:pPr>
      <w:r>
        <w:rPr>
          <w:rFonts w:hint="eastAsia" w:ascii="方正黑体_GBK" w:hAnsi="方正黑体_GBK" w:eastAsia="方正黑体_GBK" w:cs="方正黑体_GBK"/>
          <w:bCs/>
          <w:color w:val="000000"/>
          <w:kern w:val="0"/>
          <w:sz w:val="32"/>
          <w:szCs w:val="32"/>
        </w:rPr>
        <w:t>第四十三条</w:t>
      </w:r>
      <w:r>
        <w:rPr>
          <w:rFonts w:hint="eastAsia" w:ascii="方正仿宋_GBK" w:hAnsi="宋体" w:eastAsia="方正仿宋_GBK" w:cs="宋体"/>
          <w:bCs/>
          <w:color w:val="000000"/>
          <w:kern w:val="0"/>
          <w:sz w:val="32"/>
          <w:szCs w:val="32"/>
        </w:rPr>
        <w:t xml:space="preserve">  </w:t>
      </w:r>
      <w:r>
        <w:rPr>
          <w:rFonts w:hint="eastAsia" w:ascii="方正仿宋_GBK" w:eastAsia="方正仿宋_GBK"/>
          <w:sz w:val="32"/>
          <w:szCs w:val="32"/>
          <w:lang w:val="zh-CN"/>
        </w:rPr>
        <w:t>责任主体</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（一）学生工作部牵头审议核定学生日常行为管理方面的处理；教学部牵头审议核定考风考纪方面行为的处理；安全管理处牵头审议核定治安、安全以及涉及违法犯罪方面行为的处理；</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（二）由学生所在二级学院负责提供学生违纪违规行为证据；核实学生基本信息、违规违纪事实及证据；提出处分初步建议意见；告知学生学校拟作出处分并听取学生陈述和申辩；</w:t>
      </w:r>
    </w:p>
    <w:p>
      <w:pPr>
        <w:spacing w:line="600" w:lineRule="exact"/>
        <w:ind w:firstLine="640" w:firstLineChars="200"/>
        <w:rPr>
          <w:rFonts w:ascii="方正仿宋_GBK" w:eastAsia="方正仿宋_GBK"/>
          <w:sz w:val="32"/>
          <w:szCs w:val="32"/>
          <w:lang w:val="zh-CN"/>
        </w:rPr>
      </w:pPr>
      <w:r>
        <w:rPr>
          <w:rFonts w:hint="eastAsia" w:ascii="方正仿宋_GBK" w:eastAsia="方正仿宋_GBK"/>
          <w:sz w:val="32"/>
          <w:szCs w:val="32"/>
          <w:lang w:val="zh-CN"/>
        </w:rPr>
        <w:t>（三）</w:t>
      </w:r>
      <w:r>
        <w:rPr>
          <w:rFonts w:hint="eastAsia" w:ascii="方正仿宋_GBK" w:hAnsi="宋体" w:eastAsia="方正仿宋_GBK" w:cs="宋体"/>
          <w:bCs/>
          <w:color w:val="000000"/>
          <w:kern w:val="0"/>
          <w:sz w:val="32"/>
          <w:szCs w:val="32"/>
        </w:rPr>
        <w:t>学生违纪处理委员会研究对学生处分之前，事先进行合法性审查；负责汇总处分材料提交会议研究决定；</w:t>
      </w:r>
    </w:p>
    <w:p>
      <w:pPr>
        <w:spacing w:line="600" w:lineRule="exact"/>
        <w:ind w:firstLine="640" w:firstLineChars="200"/>
        <w:rPr>
          <w:rFonts w:ascii="方正仿宋_GBK" w:eastAsia="方正仿宋_GBK" w:cs="宋体"/>
          <w:color w:val="000000"/>
          <w:kern w:val="0"/>
          <w:sz w:val="32"/>
          <w:szCs w:val="32"/>
        </w:rPr>
      </w:pPr>
      <w:r>
        <w:rPr>
          <w:rFonts w:hint="eastAsia" w:ascii="方正仿宋_GBK" w:eastAsia="方正仿宋_GBK"/>
          <w:sz w:val="32"/>
          <w:szCs w:val="32"/>
          <w:lang w:val="zh-CN"/>
        </w:rPr>
        <w:t>（四）</w:t>
      </w:r>
      <w:r>
        <w:rPr>
          <w:rFonts w:hint="eastAsia" w:ascii="方正仿宋_GBK" w:hAnsi="宋体" w:eastAsia="方正仿宋_GBK" w:cs="宋体"/>
          <w:bCs/>
          <w:color w:val="000000"/>
          <w:kern w:val="0"/>
          <w:sz w:val="32"/>
          <w:szCs w:val="32"/>
        </w:rPr>
        <w:t>学校出具的学生处分决定文书，由学生所在二级学院负责送达学生本人签字确认后寄送学生家长；院校</w:t>
      </w:r>
      <w:r>
        <w:rPr>
          <w:rFonts w:eastAsia="方正仿宋_GBK"/>
          <w:color w:val="000000"/>
          <w:kern w:val="0"/>
          <w:sz w:val="32"/>
          <w:szCs w:val="32"/>
        </w:rPr>
        <w:t>共同做好违纪学生的教育管理工作</w:t>
      </w:r>
      <w:r>
        <w:rPr>
          <w:rFonts w:hint="eastAsia" w:eastAsia="方正仿宋_GBK"/>
          <w:color w:val="000000"/>
          <w:kern w:val="0"/>
          <w:sz w:val="32"/>
          <w:szCs w:val="32"/>
          <w:lang w:eastAsia="zh-CN"/>
        </w:rPr>
        <w:t>；</w:t>
      </w:r>
    </w:p>
    <w:p>
      <w:pPr>
        <w:spacing w:line="600" w:lineRule="exact"/>
        <w:ind w:firstLine="640" w:firstLineChars="200"/>
        <w:rPr>
          <w:rFonts w:ascii="方正仿宋_GBK" w:eastAsia="方正仿宋_GBK" w:cs="宋体"/>
          <w:color w:val="000000"/>
          <w:kern w:val="0"/>
          <w:sz w:val="32"/>
          <w:szCs w:val="32"/>
        </w:rPr>
      </w:pPr>
      <w:r>
        <w:rPr>
          <w:rFonts w:hint="eastAsia" w:ascii="方正仿宋_GBK" w:eastAsia="方正仿宋_GBK" w:cs="宋体"/>
          <w:color w:val="000000"/>
          <w:kern w:val="0"/>
          <w:sz w:val="32"/>
          <w:szCs w:val="32"/>
        </w:rPr>
        <w:t>（五）学生工作部负责学校学生处分工作统筹和总协调。</w:t>
      </w:r>
    </w:p>
    <w:p>
      <w:pPr>
        <w:spacing w:line="600" w:lineRule="exact"/>
        <w:ind w:firstLine="640" w:firstLineChars="200"/>
        <w:rPr>
          <w:rFonts w:ascii="方正仿宋_GBK" w:eastAsia="方正仿宋_GBK" w:cs="宋体"/>
          <w:color w:val="000000"/>
          <w:kern w:val="0"/>
          <w:sz w:val="32"/>
          <w:szCs w:val="32"/>
        </w:rPr>
      </w:pPr>
      <w:r>
        <w:rPr>
          <w:rFonts w:hint="eastAsia" w:ascii="方正黑体_GBK" w:hAnsi="方正黑体_GBK" w:eastAsia="方正黑体_GBK" w:cs="方正黑体_GBK"/>
          <w:bCs/>
          <w:color w:val="000000"/>
          <w:kern w:val="0"/>
          <w:sz w:val="32"/>
          <w:szCs w:val="32"/>
        </w:rPr>
        <w:t>第四十四条</w:t>
      </w:r>
      <w:r>
        <w:rPr>
          <w:rFonts w:hint="eastAsia" w:ascii="方正仿宋_GBK" w:eastAsia="方正仿宋_GBK" w:cs="宋体"/>
          <w:color w:val="000000"/>
          <w:kern w:val="0"/>
          <w:sz w:val="32"/>
          <w:szCs w:val="32"/>
        </w:rPr>
        <w:t xml:space="preserve">  对情节复杂、性质恶劣、参与面广的特殊违纪事件，应按以下程序开展调查，并提出处分初步建议意见：</w:t>
      </w:r>
    </w:p>
    <w:p>
      <w:pPr>
        <w:spacing w:line="600" w:lineRule="exact"/>
        <w:ind w:firstLine="640" w:firstLineChars="200"/>
        <w:rPr>
          <w:rFonts w:ascii="方正仿宋_GBK" w:eastAsia="方正仿宋_GBK" w:cs="宋体"/>
          <w:color w:val="000000"/>
          <w:kern w:val="0"/>
          <w:sz w:val="32"/>
          <w:szCs w:val="32"/>
        </w:rPr>
      </w:pPr>
      <w:r>
        <w:rPr>
          <w:rFonts w:hint="eastAsia" w:ascii="方正仿宋_GBK" w:eastAsia="方正仿宋_GBK" w:cs="宋体"/>
          <w:color w:val="000000"/>
          <w:kern w:val="0"/>
          <w:sz w:val="32"/>
          <w:szCs w:val="32"/>
        </w:rPr>
        <w:t>（一）同一个班学生构成的违纪事件，由该班辅导员负责调查，向学生所在二级学院提出处理意见；</w:t>
      </w:r>
    </w:p>
    <w:p>
      <w:pPr>
        <w:spacing w:line="600" w:lineRule="exact"/>
        <w:ind w:firstLine="640" w:firstLineChars="200"/>
        <w:rPr>
          <w:rFonts w:ascii="方正仿宋_GBK" w:eastAsia="方正仿宋_GBK" w:cs="宋体"/>
          <w:color w:val="000000"/>
          <w:kern w:val="0"/>
          <w:sz w:val="32"/>
          <w:szCs w:val="32"/>
        </w:rPr>
      </w:pPr>
      <w:r>
        <w:rPr>
          <w:rFonts w:hint="eastAsia" w:ascii="方正仿宋_GBK" w:eastAsia="方正仿宋_GBK" w:cs="宋体"/>
          <w:color w:val="000000"/>
          <w:kern w:val="0"/>
          <w:sz w:val="32"/>
          <w:szCs w:val="32"/>
        </w:rPr>
        <w:t>（二）同一个学院学生构成的违纪事件，由学生所在二级学院组织有关人员调查、处理或者向学生工作部提出处理意见；</w:t>
      </w:r>
    </w:p>
    <w:p>
      <w:pPr>
        <w:spacing w:line="600" w:lineRule="exact"/>
        <w:ind w:firstLine="640" w:firstLineChars="200"/>
        <w:rPr>
          <w:rFonts w:ascii="方正仿宋_GBK" w:eastAsia="方正仿宋_GBK" w:cs="宋体"/>
          <w:color w:val="000000"/>
          <w:kern w:val="0"/>
          <w:sz w:val="32"/>
          <w:szCs w:val="32"/>
        </w:rPr>
      </w:pPr>
      <w:r>
        <w:rPr>
          <w:rFonts w:hint="eastAsia" w:ascii="方正仿宋_GBK" w:eastAsia="方正仿宋_GBK" w:cs="宋体"/>
          <w:color w:val="000000"/>
          <w:kern w:val="0"/>
          <w:sz w:val="32"/>
          <w:szCs w:val="32"/>
        </w:rPr>
        <w:t>（三）由两个及以上的学院学生构成的违纪事件，由学生工作部牵头组织有关部门调查或指定牵头学院进行调查。调查完毕后，及时作出处理或者向学校违纪处理委员会提出处理意见；</w:t>
      </w:r>
    </w:p>
    <w:p>
      <w:pPr>
        <w:spacing w:line="600" w:lineRule="exact"/>
        <w:ind w:firstLine="640" w:firstLineChars="200"/>
        <w:rPr>
          <w:rFonts w:ascii="方正仿宋_GBK" w:eastAsia="方正仿宋_GBK" w:cs="宋体"/>
          <w:color w:val="000000"/>
          <w:kern w:val="0"/>
          <w:sz w:val="32"/>
          <w:szCs w:val="32"/>
        </w:rPr>
      </w:pPr>
      <w:r>
        <w:rPr>
          <w:rFonts w:hint="eastAsia" w:ascii="方正仿宋_GBK" w:eastAsia="方正仿宋_GBK" w:cs="宋体"/>
          <w:color w:val="000000"/>
          <w:kern w:val="0"/>
          <w:sz w:val="32"/>
          <w:szCs w:val="32"/>
        </w:rPr>
        <w:t>（四）学生与职工或社会上的人员构成的违纪问题，由安</w:t>
      </w:r>
      <w:r>
        <w:rPr>
          <w:rFonts w:hint="eastAsia" w:ascii="方正仿宋_GBK" w:eastAsia="方正仿宋_GBK" w:cs="宋体"/>
          <w:color w:val="000000"/>
          <w:kern w:val="0"/>
          <w:sz w:val="32"/>
          <w:szCs w:val="32"/>
          <w:lang w:eastAsia="zh-CN"/>
        </w:rPr>
        <w:t>管</w:t>
      </w:r>
      <w:r>
        <w:rPr>
          <w:rFonts w:hint="eastAsia" w:ascii="方正仿宋_GBK" w:eastAsia="方正仿宋_GBK" w:cs="宋体"/>
          <w:color w:val="000000"/>
          <w:kern w:val="0"/>
          <w:sz w:val="32"/>
          <w:szCs w:val="32"/>
        </w:rPr>
        <w:t>处、学生工作部牵头组织有关二级学院党支部、部门调查、处理或者向学校违纪处理委员会提出处理意见。违反《中华人民共和国治安管理处罚法》以及严重违法构成犯罪的，由</w:t>
      </w:r>
      <w:r>
        <w:rPr>
          <w:rFonts w:hint="eastAsia" w:ascii="方正仿宋_GBK" w:eastAsia="方正仿宋_GBK" w:cs="宋体"/>
          <w:color w:val="000000"/>
          <w:kern w:val="0"/>
          <w:sz w:val="32"/>
          <w:szCs w:val="32"/>
          <w:lang w:eastAsia="zh-CN"/>
        </w:rPr>
        <w:t>安管</w:t>
      </w:r>
      <w:r>
        <w:rPr>
          <w:rFonts w:hint="eastAsia" w:ascii="方正仿宋_GBK" w:eastAsia="方正仿宋_GBK" w:cs="宋体"/>
          <w:color w:val="000000"/>
          <w:kern w:val="0"/>
          <w:sz w:val="32"/>
          <w:szCs w:val="32"/>
        </w:rPr>
        <w:t>处协助公安机关调查处理，及时向学校领导汇报，向学生工作部、违法学生所在二级学院通报有关调查处理情况。</w:t>
      </w:r>
      <w:r>
        <w:rPr>
          <w:rFonts w:ascii="方正仿宋_GBK" w:eastAsia="方正仿宋_GBK" w:cs="宋体"/>
          <w:color w:val="000000"/>
          <w:kern w:val="0"/>
          <w:sz w:val="32"/>
          <w:szCs w:val="32"/>
        </w:rPr>
        <w:t xml:space="preserve">                                                                                                                                                                                                                                                                                                                                                                                                                                                                                                                                                                                                                                                                                                                                                                                                                                                                                                                                                                                                                                                                                                                                                                                                                                                                                                                                                                                                                                                                                                                                                                                                                                                                                                                                                                                                                                                                                                                                                                                                                                                                                                                                                                                                                                                                                                                                                                                                                                                                                                                                                                                                                                                                                                                                                                            </w:t>
      </w:r>
    </w:p>
    <w:p>
      <w:pPr>
        <w:spacing w:line="600" w:lineRule="exact"/>
        <w:ind w:firstLine="640" w:firstLineChars="200"/>
        <w:rPr>
          <w:rFonts w:ascii="方正仿宋_GBK" w:eastAsia="方正仿宋_GBK" w:cs="宋体"/>
          <w:color w:val="000000"/>
          <w:kern w:val="0"/>
          <w:sz w:val="32"/>
          <w:szCs w:val="32"/>
        </w:rPr>
      </w:pPr>
      <w:r>
        <w:rPr>
          <w:rFonts w:hint="eastAsia" w:ascii="方正黑体_GBK" w:hAnsi="方正黑体_GBK" w:eastAsia="方正黑体_GBK" w:cs="方正黑体_GBK"/>
          <w:bCs/>
          <w:color w:val="000000"/>
          <w:kern w:val="0"/>
          <w:sz w:val="32"/>
          <w:szCs w:val="32"/>
        </w:rPr>
        <w:t xml:space="preserve">第四十五条  </w:t>
      </w:r>
      <w:r>
        <w:rPr>
          <w:rFonts w:hint="eastAsia" w:ascii="方正仿宋_GBK" w:hAnsi="宋体" w:eastAsia="方正仿宋_GBK" w:cs="宋体"/>
          <w:color w:val="000000"/>
          <w:kern w:val="0"/>
          <w:sz w:val="32"/>
          <w:szCs w:val="32"/>
        </w:rPr>
        <w:t>学生违纪处分程序：</w:t>
      </w:r>
    </w:p>
    <w:p>
      <w:pPr>
        <w:numPr>
          <w:ilvl w:val="0"/>
          <w:numId w:val="4"/>
        </w:numPr>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给予学生记过及以下处分时，由各二级学院填报《重庆电信职业学院学生违纪处分登记表》和《重庆电信职业学院学生违纪处分报告表》一式两份，并附相关佐证材料，提出处理建议意见后，提交学生违纪处理委员会研究决定；</w:t>
      </w:r>
    </w:p>
    <w:p>
      <w:pPr>
        <w:numPr>
          <w:ilvl w:val="0"/>
          <w:numId w:val="4"/>
        </w:numPr>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违纪处理委员会研究决定后，提出处理建议意见，留校察看以下处分提交校长授权的专门会议审议，开除学籍处分提交校长办公会审议，并事先进行合法性审查；</w:t>
      </w:r>
    </w:p>
    <w:p>
      <w:pPr>
        <w:numPr>
          <w:ilvl w:val="0"/>
          <w:numId w:val="4"/>
        </w:numPr>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校长办公会或者校长授权的专门会议通过处分意见后，由学校出具处分决定书。学生处分决定书包括：</w:t>
      </w:r>
    </w:p>
    <w:p>
      <w:pPr>
        <w:numPr>
          <w:ilvl w:val="0"/>
          <w:numId w:val="0"/>
        </w:numPr>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1.学生的基本信息;</w:t>
      </w:r>
    </w:p>
    <w:p>
      <w:pPr>
        <w:numPr>
          <w:ilvl w:val="0"/>
          <w:numId w:val="0"/>
        </w:numPr>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2.作出处分的事实和证据;</w:t>
      </w:r>
    </w:p>
    <w:p>
      <w:pPr>
        <w:numPr>
          <w:ilvl w:val="0"/>
          <w:numId w:val="0"/>
        </w:numPr>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3.处分的种类、依据、期限;</w:t>
      </w:r>
    </w:p>
    <w:p>
      <w:pPr>
        <w:numPr>
          <w:ilvl w:val="0"/>
          <w:numId w:val="0"/>
        </w:numPr>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4.申诉的途径和期限;</w:t>
      </w:r>
    </w:p>
    <w:p>
      <w:pPr>
        <w:numPr>
          <w:ilvl w:val="0"/>
          <w:numId w:val="0"/>
        </w:numPr>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5.其他必要内容。</w:t>
      </w:r>
    </w:p>
    <w:p>
      <w:pPr>
        <w:numPr>
          <w:ilvl w:val="0"/>
          <w:numId w:val="4"/>
        </w:numPr>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除涉及个人隐私等特殊情况外，处分决定书在学校内由学生工作部通过张贴、学工部网页公告等方式公布；</w:t>
      </w:r>
    </w:p>
    <w:p>
      <w:pPr>
        <w:spacing w:line="600" w:lineRule="exact"/>
        <w:ind w:firstLine="640" w:firstLineChars="200"/>
        <w:rPr>
          <w:rFonts w:ascii="方正仿宋_GBK" w:eastAsia="方正仿宋_GBK" w:cs="宋体"/>
          <w:color w:val="000000"/>
          <w:kern w:val="0"/>
          <w:sz w:val="32"/>
          <w:szCs w:val="32"/>
        </w:rPr>
      </w:pPr>
      <w:r>
        <w:rPr>
          <w:rFonts w:hint="eastAsia" w:ascii="方正仿宋_GBK" w:hAnsi="宋体" w:eastAsia="方正仿宋_GBK" w:cs="宋体"/>
          <w:color w:val="000000"/>
          <w:kern w:val="0"/>
          <w:sz w:val="32"/>
          <w:szCs w:val="32"/>
        </w:rPr>
        <w:t>（五）违纪学生的处分决定由学生所在二级学院告知学生家长；</w:t>
      </w:r>
    </w:p>
    <w:p>
      <w:pPr>
        <w:spacing w:line="600" w:lineRule="exact"/>
        <w:ind w:firstLine="640" w:firstLineChars="200"/>
        <w:rPr>
          <w:rFonts w:ascii="方正仿宋_GBK" w:eastAsia="方正仿宋_GBK" w:cs="宋体"/>
          <w:color w:val="000000"/>
          <w:kern w:val="0"/>
          <w:sz w:val="32"/>
          <w:szCs w:val="32"/>
        </w:rPr>
      </w:pPr>
      <w:r>
        <w:rPr>
          <w:rFonts w:hint="eastAsia" w:ascii="方正仿宋_GBK" w:hAnsi="宋体" w:eastAsia="方正仿宋_GBK" w:cs="宋体"/>
          <w:color w:val="000000"/>
          <w:kern w:val="0"/>
          <w:sz w:val="32"/>
          <w:szCs w:val="32"/>
        </w:rPr>
        <w:t>（六）学生所有违纪材料，由学生所在二级学院存档备案；</w:t>
      </w:r>
    </w:p>
    <w:p>
      <w:pPr>
        <w:spacing w:line="5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（七）受处分学生是中国共产党员、共青团员的，在作出处分决定后，违纪处理委员会办公室将其违纪情况通报其所在党、团组织；</w:t>
      </w:r>
    </w:p>
    <w:p>
      <w:pPr>
        <w:spacing w:line="600" w:lineRule="exact"/>
        <w:ind w:firstLine="640" w:firstLineChars="200"/>
        <w:rPr>
          <w:rFonts w:ascii="方正仿宋_GBK" w:eastAsia="方正仿宋_GBK" w:cs="宋体"/>
          <w:color w:val="000000"/>
          <w:kern w:val="0"/>
          <w:sz w:val="32"/>
          <w:szCs w:val="32"/>
        </w:rPr>
      </w:pPr>
      <w:r>
        <w:rPr>
          <w:rFonts w:hint="eastAsia" w:ascii="方正仿宋_GBK" w:eastAsia="方正仿宋_GBK" w:cs="宋体"/>
          <w:color w:val="000000"/>
          <w:kern w:val="0"/>
          <w:sz w:val="32"/>
          <w:szCs w:val="32"/>
        </w:rPr>
        <w:t>（八）对于学生在校修读时间小于处分影响期或学生在处分影响期内再次违规违纪的，其影响期由学校校长办公会或校长授权的专门会议研究决定。</w:t>
      </w:r>
    </w:p>
    <w:p>
      <w:pPr>
        <w:spacing w:line="600" w:lineRule="exact"/>
        <w:ind w:firstLine="640" w:firstLineChars="200"/>
        <w:rPr>
          <w:rFonts w:ascii="方正仿宋_GBK" w:hAnsi="宋体" w:eastAsia="方正仿宋_GBK" w:cs="宋体"/>
          <w:color w:val="000000"/>
          <w:kern w:val="0"/>
          <w:sz w:val="32"/>
          <w:szCs w:val="32"/>
        </w:rPr>
      </w:pPr>
      <w:r>
        <w:rPr>
          <w:rFonts w:hint="eastAsia" w:ascii="方正黑体_GBK" w:hAnsi="方正黑体_GBK" w:eastAsia="方正黑体_GBK" w:cs="方正黑体_GBK"/>
          <w:bCs/>
          <w:color w:val="000000"/>
          <w:kern w:val="0"/>
          <w:sz w:val="32"/>
          <w:szCs w:val="32"/>
        </w:rPr>
        <w:t>第四十六条</w:t>
      </w:r>
      <w:r>
        <w:rPr>
          <w:rFonts w:hint="eastAsia" w:ascii="方正仿宋_GBK" w:hAnsi="宋体" w:eastAsia="方正仿宋_GBK" w:cs="宋体"/>
          <w:bCs/>
          <w:color w:val="000000"/>
          <w:kern w:val="0"/>
          <w:sz w:val="32"/>
          <w:szCs w:val="32"/>
        </w:rPr>
        <w:t xml:space="preserve">  </w:t>
      </w:r>
      <w:r>
        <w:rPr>
          <w:rFonts w:hint="eastAsia" w:ascii="方正仿宋_GBK" w:hAnsi="宋体" w:eastAsia="方正仿宋_GBK" w:cs="宋体"/>
          <w:color w:val="000000"/>
          <w:kern w:val="0"/>
          <w:sz w:val="32"/>
          <w:szCs w:val="32"/>
        </w:rPr>
        <w:t>学生违纪处分决定书的送达工作：</w:t>
      </w:r>
    </w:p>
    <w:p>
      <w:pPr>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（一）送达时限</w:t>
      </w:r>
    </w:p>
    <w:p>
      <w:pPr>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学生违纪处分决定书于处分决定作出之日起10日内，由学生工作部转交学生所在党支部负责送达。</w:t>
      </w:r>
    </w:p>
    <w:p>
      <w:pPr>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（二）送达方式</w:t>
      </w:r>
    </w:p>
    <w:p>
      <w:pPr>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1.直接送达：学生违纪处分决定书应直接送达受处分学生本人，并由学生本人签收；负责送达的老师或工作人员应在送达回执或其他文本上同时签字并标注单位及职务；</w:t>
      </w:r>
    </w:p>
    <w:p>
      <w:pPr>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2.留置送达：受处分学生拒绝签收的，可以将学生违纪处分决定书以留置方式送达，应由其辅导员、所在学院党支部老师或学生工作人员至少2人同行进行送达，送达人在送达回执或其他文本上详细记载送达过程及有关情形，同时签字后同留存的处分决定书一起合装存档；</w:t>
      </w:r>
    </w:p>
    <w:p>
      <w:pPr>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3.邮寄送达：受处分学生已离校的，可以将学生违纪处分决定书邮寄送达，应采取挂号信或快递邮寄的方式，寄给违纪学生的家长，并将邮寄过程书面记载材料、见证人签字及邮寄凭证和留存的处分决定书一并合装存档；</w:t>
      </w:r>
    </w:p>
    <w:p>
      <w:pPr>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4.公告送达：受处分学生难以联系的，可以将学生违纪处分决定在公告栏、学校网站或新闻媒体上公告，并记录备案。对涉及个人隐私、国家机密等情况的处分决定不适用。</w:t>
      </w:r>
    </w:p>
    <w:p>
      <w:pPr>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留置、邮寄、公告送达等，都应明确告知送达日期或学生的维权方式及时限，超过申诉等维权时限的，学校及有关部门不再受理。</w:t>
      </w:r>
    </w:p>
    <w:p>
      <w:pPr>
        <w:spacing w:line="600" w:lineRule="exact"/>
        <w:ind w:firstLine="640" w:firstLineChars="200"/>
        <w:rPr>
          <w:rFonts w:ascii="方正仿宋_GBK" w:eastAsia="方正仿宋_GBK" w:cs="宋体"/>
          <w:color w:val="000000"/>
          <w:kern w:val="0"/>
          <w:sz w:val="32"/>
          <w:szCs w:val="32"/>
        </w:rPr>
      </w:pPr>
      <w:r>
        <w:rPr>
          <w:rFonts w:hint="eastAsia" w:ascii="方正黑体_GBK" w:hAnsi="方正黑体_GBK" w:eastAsia="方正黑体_GBK" w:cs="方正黑体_GBK"/>
          <w:bCs/>
          <w:color w:val="000000"/>
          <w:kern w:val="0"/>
          <w:sz w:val="32"/>
          <w:szCs w:val="32"/>
        </w:rPr>
        <w:t>第四十七条</w:t>
      </w:r>
      <w:r>
        <w:rPr>
          <w:rFonts w:hint="eastAsia" w:ascii="方正仿宋_GBK" w:hAnsi="宋体" w:eastAsia="方正仿宋_GBK" w:cs="宋体"/>
          <w:bCs/>
          <w:color w:val="000000"/>
          <w:kern w:val="0"/>
          <w:sz w:val="32"/>
          <w:szCs w:val="32"/>
        </w:rPr>
        <w:t xml:space="preserve"> 被开除学籍的学生，由学校发给写实性学习证明。学生应在处分决定书正式生效后10日内办理离校手续，档案由学校退回其家庭户籍所在地。户口应当按照国家相关规定迁回原户籍地或者家庭户籍所在地。凡逾期不办、无理取闹、拒不离校者，由学生所在学院指定人员与安保处一起予以办理并记录在案。</w:t>
      </w:r>
    </w:p>
    <w:p>
      <w:pPr>
        <w:spacing w:line="600" w:lineRule="exact"/>
        <w:ind w:firstLine="640" w:firstLineChars="200"/>
        <w:rPr>
          <w:rFonts w:ascii="方正仿宋_GBK" w:eastAsia="方正仿宋_GBK"/>
          <w:sz w:val="32"/>
          <w:szCs w:val="32"/>
        </w:rPr>
      </w:pPr>
      <w:r>
        <w:rPr>
          <w:rFonts w:hint="eastAsia" w:ascii="方正黑体_GBK" w:hAnsi="方正黑体_GBK" w:eastAsia="方正黑体_GBK" w:cs="方正黑体_GBK"/>
          <w:bCs/>
          <w:color w:val="000000"/>
          <w:kern w:val="0"/>
          <w:sz w:val="32"/>
          <w:szCs w:val="32"/>
        </w:rPr>
        <w:t>第四十八条</w:t>
      </w:r>
      <w:r>
        <w:rPr>
          <w:rFonts w:hint="eastAsia" w:ascii="方正仿宋_GBK" w:hAnsi="宋体" w:eastAsia="方正仿宋_GBK" w:cs="宋体"/>
          <w:bCs/>
          <w:color w:val="000000"/>
          <w:kern w:val="0"/>
          <w:sz w:val="32"/>
          <w:szCs w:val="32"/>
        </w:rPr>
        <w:t xml:space="preserve">  </w:t>
      </w:r>
      <w:r>
        <w:rPr>
          <w:rFonts w:hint="eastAsia" w:ascii="方正仿宋_GBK" w:eastAsia="方正仿宋_GBK"/>
          <w:sz w:val="32"/>
          <w:szCs w:val="32"/>
        </w:rPr>
        <w:t>对学生的处理、处分及解除处分材料，各二级学院将真实完整地归入文书档案和本人档案。</w:t>
      </w:r>
    </w:p>
    <w:p>
      <w:pPr>
        <w:spacing w:line="600" w:lineRule="exact"/>
        <w:ind w:firstLine="640" w:firstLineChars="200"/>
        <w:rPr>
          <w:rFonts w:ascii="方正仿宋_GBK" w:hAnsi="方正仿宋_GBK" w:eastAsia="方正仿宋_GBK" w:cs="方正仿宋_GBK"/>
          <w:sz w:val="32"/>
          <w:szCs w:val="32"/>
        </w:rPr>
      </w:pPr>
      <w:r>
        <w:rPr>
          <w:rFonts w:hint="eastAsia" w:ascii="方正黑体_GBK" w:hAnsi="方正黑体_GBK" w:eastAsia="方正黑体_GBK" w:cs="方正黑体_GBK"/>
          <w:bCs/>
          <w:color w:val="000000"/>
          <w:kern w:val="0"/>
          <w:sz w:val="32"/>
          <w:szCs w:val="32"/>
        </w:rPr>
        <w:t>第四十九条</w:t>
      </w:r>
      <w:r>
        <w:rPr>
          <w:rFonts w:hint="eastAsia" w:ascii="方正仿宋_GBK" w:hAnsi="宋体" w:eastAsia="方正仿宋_GBK" w:cs="宋体"/>
          <w:bCs/>
          <w:color w:val="000000"/>
          <w:kern w:val="0"/>
          <w:sz w:val="32"/>
          <w:szCs w:val="32"/>
        </w:rPr>
        <w:t xml:space="preserve">  </w:t>
      </w:r>
      <w:r>
        <w:rPr>
          <w:rFonts w:hint="eastAsia" w:ascii="方正仿宋_GBK" w:hAnsi="宋体" w:eastAsia="方正仿宋_GBK" w:cs="宋体"/>
          <w:color w:val="000000"/>
          <w:kern w:val="0"/>
          <w:sz w:val="32"/>
          <w:szCs w:val="32"/>
        </w:rPr>
        <w:t>学生对学校的处理或者处分决定有异议的，可以在接到学校处理或者处分决定书之日起10日内，向学校学生申诉处理委员会提出书面申诉。有关申诉的程序及具体规定，按照《重庆电信职业学院学生</w:t>
      </w:r>
      <w:r>
        <w:rPr>
          <w:rFonts w:hint="eastAsia" w:ascii="方正仿宋_GBK" w:eastAsia="方正仿宋_GBK"/>
          <w:sz w:val="32"/>
          <w:szCs w:val="32"/>
        </w:rPr>
        <w:t>申诉处理</w:t>
      </w:r>
      <w:r>
        <w:rPr>
          <w:rFonts w:ascii="方正仿宋_GBK" w:eastAsia="方正仿宋_GBK"/>
          <w:sz w:val="32"/>
          <w:szCs w:val="32"/>
        </w:rPr>
        <w:t>办法</w:t>
      </w:r>
      <w:r>
        <w:rPr>
          <w:rFonts w:hint="eastAsia" w:ascii="方正仿宋_GBK" w:hAnsi="宋体" w:eastAsia="方正仿宋_GBK" w:cs="宋体"/>
          <w:color w:val="000000"/>
          <w:kern w:val="0"/>
          <w:sz w:val="32"/>
          <w:szCs w:val="32"/>
        </w:rPr>
        <w:t>》执行。</w:t>
      </w:r>
    </w:p>
    <w:p>
      <w:pPr>
        <w:spacing w:line="600" w:lineRule="exact"/>
        <w:ind w:firstLine="643" w:firstLineChars="200"/>
        <w:jc w:val="center"/>
        <w:rPr>
          <w:rFonts w:ascii="方正黑体_GBK" w:hAnsi="方正黑体_GBK" w:eastAsia="方正黑体_GBK" w:cs="方正黑体_GBK"/>
          <w:b/>
          <w:bCs/>
          <w:sz w:val="32"/>
          <w:szCs w:val="32"/>
        </w:rPr>
      </w:pPr>
      <w:r>
        <w:rPr>
          <w:rFonts w:hint="eastAsia" w:ascii="方正黑体_GBK" w:hAnsi="方正黑体_GBK" w:eastAsia="方正黑体_GBK" w:cs="方正黑体_GBK"/>
          <w:b/>
          <w:bCs/>
          <w:sz w:val="32"/>
          <w:szCs w:val="32"/>
        </w:rPr>
        <w:t>第五章   附</w:t>
      </w:r>
      <w:r>
        <w:rPr>
          <w:rFonts w:hint="eastAsia" w:ascii="方正黑体_GBK" w:hAnsi="方正黑体_GBK" w:eastAsia="方正黑体_GBK" w:cs="方正黑体_GBK"/>
          <w:b/>
          <w:bCs/>
          <w:sz w:val="32"/>
          <w:szCs w:val="32"/>
        </w:rPr>
        <w:tab/>
      </w:r>
      <w:r>
        <w:rPr>
          <w:rFonts w:hint="eastAsia" w:ascii="方正黑体_GBK" w:hAnsi="方正黑体_GBK" w:eastAsia="方正黑体_GBK" w:cs="方正黑体_GBK"/>
          <w:b/>
          <w:bCs/>
          <w:sz w:val="32"/>
          <w:szCs w:val="32"/>
        </w:rPr>
        <w:t>则</w:t>
      </w:r>
    </w:p>
    <w:p>
      <w:pPr>
        <w:spacing w:line="600" w:lineRule="exact"/>
        <w:ind w:firstLine="640" w:firstLineChars="200"/>
        <w:rPr>
          <w:rFonts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第五十条</w:t>
      </w:r>
      <w:r>
        <w:rPr>
          <w:rFonts w:hint="eastAsia" w:ascii="方正仿宋_GBK" w:hAnsi="方正仿宋_GBK" w:eastAsia="方正仿宋_GBK" w:cs="方正仿宋_GBK"/>
          <w:sz w:val="32"/>
          <w:szCs w:val="32"/>
        </w:rPr>
        <w:t xml:space="preserve">  本规定报重庆市教育委员会备案</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接受重庆市教育委员会的督促与指导。</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黑体_GBK" w:hAnsi="方正黑体_GBK" w:eastAsia="方正黑体_GBK" w:cs="方正黑体_GBK"/>
          <w:sz w:val="32"/>
          <w:szCs w:val="32"/>
        </w:rPr>
        <w:t>第五十一条</w:t>
      </w:r>
      <w:r>
        <w:rPr>
          <w:rFonts w:hint="eastAsia" w:ascii="方正仿宋_GBK" w:hAnsi="方正仿宋_GBK" w:eastAsia="方正仿宋_GBK" w:cs="方正仿宋_GBK"/>
          <w:sz w:val="32"/>
          <w:szCs w:val="32"/>
        </w:rPr>
        <w:t xml:space="preserve">  </w:t>
      </w:r>
      <w:r>
        <w:rPr>
          <w:rFonts w:hint="eastAsia" w:ascii="方正仿宋_GBK" w:hAnsi="宋体" w:eastAsia="方正仿宋_GBK" w:cs="宋体"/>
          <w:color w:val="000000"/>
          <w:kern w:val="0"/>
          <w:sz w:val="32"/>
          <w:szCs w:val="32"/>
        </w:rPr>
        <w:t>本规定中所称“以上”、“以下”，均包括本项。</w:t>
      </w:r>
    </w:p>
    <w:p>
      <w:pPr>
        <w:widowControl/>
        <w:spacing w:line="600" w:lineRule="exact"/>
        <w:ind w:firstLine="640" w:firstLineChars="200"/>
        <w:rPr>
          <w:rFonts w:ascii="方正仿宋_GBK" w:hAnsi="宋体" w:eastAsia="方正仿宋_GBK" w:cs="宋体"/>
          <w:color w:val="000000"/>
          <w:kern w:val="0"/>
          <w:sz w:val="32"/>
          <w:szCs w:val="32"/>
        </w:rPr>
      </w:pPr>
      <w:r>
        <w:rPr>
          <w:rFonts w:hint="eastAsia" w:ascii="方正仿宋_GBK" w:hAnsi="宋体" w:eastAsia="方正仿宋_GBK" w:cs="宋体"/>
          <w:color w:val="000000"/>
          <w:kern w:val="0"/>
          <w:sz w:val="32"/>
          <w:szCs w:val="32"/>
        </w:rPr>
        <w:t>第五十二条 学校其他类型学生的管理除特别规定外均参照本规定执行。</w:t>
      </w:r>
    </w:p>
    <w:p>
      <w:pPr>
        <w:widowControl/>
        <w:spacing w:line="600" w:lineRule="exact"/>
        <w:ind w:firstLine="640" w:firstLineChars="200"/>
        <w:rPr>
          <w:rFonts w:ascii="方正仿宋_GBK" w:eastAsia="方正仿宋_GBK" w:cs="宋体"/>
          <w:color w:val="000000"/>
          <w:kern w:val="0"/>
          <w:sz w:val="32"/>
          <w:szCs w:val="32"/>
        </w:rPr>
      </w:pPr>
      <w:r>
        <w:rPr>
          <w:rFonts w:hint="eastAsia" w:ascii="方正黑体_GBK" w:hAnsi="方正黑体_GBK" w:eastAsia="方正黑体_GBK" w:cs="方正黑体_GBK"/>
          <w:bCs/>
          <w:color w:val="000000"/>
          <w:kern w:val="0"/>
          <w:sz w:val="32"/>
          <w:szCs w:val="32"/>
        </w:rPr>
        <w:t>第五十三条</w:t>
      </w:r>
      <w:r>
        <w:rPr>
          <w:rFonts w:hint="eastAsia" w:ascii="方正仿宋_GBK" w:hAnsi="宋体" w:eastAsia="方正仿宋_GBK" w:cs="宋体"/>
          <w:bCs/>
          <w:color w:val="000000"/>
          <w:kern w:val="0"/>
          <w:sz w:val="32"/>
          <w:szCs w:val="32"/>
        </w:rPr>
        <w:t xml:space="preserve">  </w:t>
      </w:r>
      <w:r>
        <w:rPr>
          <w:rFonts w:hint="eastAsia" w:ascii="方正仿宋_GBK" w:hAnsi="宋体" w:eastAsia="方正仿宋_GBK" w:cs="宋体"/>
          <w:color w:val="000000"/>
          <w:kern w:val="0"/>
          <w:sz w:val="32"/>
          <w:szCs w:val="32"/>
        </w:rPr>
        <w:t>本规定于2017年9月1日起开始实行，原《重庆电信职业学院学生违纪处分规定》同时废止。</w:t>
      </w:r>
    </w:p>
    <w:p>
      <w:pPr>
        <w:spacing w:line="600" w:lineRule="exact"/>
        <w:ind w:firstLine="640" w:firstLineChars="200"/>
        <w:rPr>
          <w:rFonts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第五十四条</w:t>
      </w:r>
      <w:r>
        <w:rPr>
          <w:rFonts w:hint="eastAsia" w:ascii="方正仿宋_GBK" w:hAnsi="方正仿宋_GBK" w:eastAsia="方正仿宋_GBK" w:cs="方正仿宋_GBK"/>
          <w:sz w:val="32"/>
          <w:szCs w:val="32"/>
        </w:rPr>
        <w:t xml:space="preserve">  本规定由学校授权学生工作部负责解释。</w:t>
      </w:r>
    </w:p>
    <w:p>
      <w:pPr>
        <w:jc w:val="center"/>
        <w:rPr>
          <w:rFonts w:ascii="方正小标宋_GBK" w:hAnsi="方正小标宋_GBK" w:eastAsia="方正小标宋_GBK" w:cs="方正小标宋_GBK"/>
          <w:color w:val="000000"/>
          <w:sz w:val="36"/>
          <w:szCs w:val="36"/>
        </w:rPr>
      </w:pPr>
    </w:p>
    <w:p>
      <w:pPr>
        <w:jc w:val="center"/>
        <w:rPr>
          <w:rFonts w:ascii="方正小标宋_GBK" w:hAnsi="方正小标宋_GBK" w:eastAsia="方正小标宋_GBK" w:cs="方正小标宋_GBK"/>
          <w:color w:val="000000"/>
          <w:sz w:val="36"/>
          <w:szCs w:val="36"/>
        </w:rPr>
      </w:pPr>
      <w:r>
        <w:rPr>
          <w:rFonts w:hint="eastAsia" w:ascii="方正小标宋_GBK" w:hAnsi="方正小标宋_GBK" w:eastAsia="方正小标宋_GBK" w:cs="方正小标宋_GBK"/>
          <w:color w:val="000000"/>
          <w:sz w:val="36"/>
          <w:szCs w:val="36"/>
        </w:rPr>
        <w:t>重庆电信职业学院学生违纪处分登记表</w:t>
      </w:r>
    </w:p>
    <w:p>
      <w:pPr>
        <w:ind w:firstLine="2880" w:firstLineChars="1200"/>
        <w:rPr>
          <w:rFonts w:ascii="黑体" w:hAnsi="黑体" w:eastAsia="黑体" w:cs="黑体"/>
          <w:color w:val="000000"/>
          <w:sz w:val="24"/>
        </w:rPr>
      </w:pPr>
      <w:r>
        <w:rPr>
          <w:rFonts w:hint="eastAsia" w:ascii="黑体" w:hAnsi="黑体" w:eastAsia="黑体" w:cs="黑体"/>
          <w:color w:val="000000"/>
          <w:sz w:val="24"/>
        </w:rPr>
        <w:t>（20   ～20    学年第    学期）</w:t>
      </w:r>
    </w:p>
    <w:tbl>
      <w:tblPr>
        <w:tblStyle w:val="13"/>
        <w:tblW w:w="9625" w:type="dxa"/>
        <w:tblInd w:w="-1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600"/>
        <w:gridCol w:w="1337"/>
        <w:gridCol w:w="1288"/>
        <w:gridCol w:w="1712"/>
        <w:gridCol w:w="2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exact"/>
        </w:trPr>
        <w:tc>
          <w:tcPr>
            <w:tcW w:w="1238" w:type="dxa"/>
            <w:vAlign w:val="center"/>
          </w:tcPr>
          <w:p>
            <w:pPr>
              <w:jc w:val="center"/>
              <w:rPr>
                <w:rFonts w:ascii="宋体" w:hAnsi="宋体" w:eastAsia="宋体" w:cs="宋体"/>
                <w:sz w:val="28"/>
                <w:szCs w:val="28"/>
              </w:rPr>
            </w:pPr>
            <w:r>
              <w:rPr>
                <w:rFonts w:hint="eastAsia" w:ascii="宋体" w:hAnsi="宋体" w:eastAsia="宋体" w:cs="宋体"/>
                <w:sz w:val="28"/>
                <w:szCs w:val="28"/>
              </w:rPr>
              <w:t>姓 名</w:t>
            </w:r>
          </w:p>
        </w:tc>
        <w:tc>
          <w:tcPr>
            <w:tcW w:w="1600" w:type="dxa"/>
            <w:vAlign w:val="center"/>
          </w:tcPr>
          <w:p>
            <w:pPr>
              <w:jc w:val="center"/>
              <w:rPr>
                <w:rFonts w:ascii="宋体" w:hAnsi="宋体" w:eastAsia="宋体" w:cs="宋体"/>
                <w:sz w:val="28"/>
                <w:szCs w:val="28"/>
              </w:rPr>
            </w:pPr>
          </w:p>
        </w:tc>
        <w:tc>
          <w:tcPr>
            <w:tcW w:w="1337" w:type="dxa"/>
            <w:vAlign w:val="center"/>
          </w:tcPr>
          <w:p>
            <w:pPr>
              <w:jc w:val="center"/>
              <w:rPr>
                <w:rFonts w:ascii="宋体" w:hAnsi="宋体" w:eastAsia="宋体" w:cs="宋体"/>
                <w:sz w:val="28"/>
                <w:szCs w:val="28"/>
              </w:rPr>
            </w:pPr>
            <w:r>
              <w:rPr>
                <w:rFonts w:hint="eastAsia" w:ascii="宋体" w:hAnsi="宋体" w:eastAsia="宋体" w:cs="宋体"/>
                <w:sz w:val="28"/>
                <w:szCs w:val="28"/>
              </w:rPr>
              <w:t>性 别</w:t>
            </w:r>
          </w:p>
        </w:tc>
        <w:tc>
          <w:tcPr>
            <w:tcW w:w="1288" w:type="dxa"/>
            <w:vAlign w:val="center"/>
          </w:tcPr>
          <w:p>
            <w:pPr>
              <w:jc w:val="center"/>
              <w:rPr>
                <w:rFonts w:ascii="宋体" w:hAnsi="宋体" w:eastAsia="宋体" w:cs="宋体"/>
                <w:sz w:val="28"/>
                <w:szCs w:val="28"/>
              </w:rPr>
            </w:pPr>
          </w:p>
        </w:tc>
        <w:tc>
          <w:tcPr>
            <w:tcW w:w="1712" w:type="dxa"/>
            <w:vAlign w:val="center"/>
          </w:tcPr>
          <w:p>
            <w:pPr>
              <w:jc w:val="center"/>
              <w:rPr>
                <w:rFonts w:ascii="宋体" w:hAnsi="宋体" w:eastAsia="宋体" w:cs="宋体"/>
                <w:sz w:val="28"/>
                <w:szCs w:val="28"/>
              </w:rPr>
            </w:pPr>
            <w:r>
              <w:rPr>
                <w:rFonts w:hint="eastAsia" w:ascii="宋体" w:hAnsi="宋体" w:eastAsia="宋体" w:cs="宋体"/>
                <w:sz w:val="28"/>
                <w:szCs w:val="28"/>
              </w:rPr>
              <w:t>联系电话</w:t>
            </w:r>
          </w:p>
        </w:tc>
        <w:tc>
          <w:tcPr>
            <w:tcW w:w="2450" w:type="dxa"/>
            <w:vAlign w:val="center"/>
          </w:tcPr>
          <w:p>
            <w:pPr>
              <w:jc w:val="center"/>
              <w:rPr>
                <w:rFonts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exact"/>
        </w:trPr>
        <w:tc>
          <w:tcPr>
            <w:tcW w:w="1238" w:type="dxa"/>
            <w:vAlign w:val="center"/>
          </w:tcPr>
          <w:p>
            <w:pPr>
              <w:jc w:val="center"/>
              <w:rPr>
                <w:rFonts w:ascii="宋体" w:hAnsi="宋体" w:eastAsia="宋体" w:cs="宋体"/>
                <w:sz w:val="28"/>
                <w:szCs w:val="28"/>
              </w:rPr>
            </w:pPr>
            <w:r>
              <w:rPr>
                <w:rFonts w:hint="eastAsia" w:ascii="宋体" w:hAnsi="宋体" w:eastAsia="宋体" w:cs="宋体"/>
                <w:sz w:val="28"/>
                <w:szCs w:val="28"/>
              </w:rPr>
              <w:t>民 族</w:t>
            </w:r>
          </w:p>
        </w:tc>
        <w:tc>
          <w:tcPr>
            <w:tcW w:w="1600" w:type="dxa"/>
            <w:vAlign w:val="center"/>
          </w:tcPr>
          <w:p>
            <w:pPr>
              <w:jc w:val="center"/>
              <w:rPr>
                <w:rFonts w:ascii="宋体" w:hAnsi="宋体" w:eastAsia="宋体" w:cs="宋体"/>
                <w:sz w:val="28"/>
                <w:szCs w:val="28"/>
              </w:rPr>
            </w:pPr>
          </w:p>
        </w:tc>
        <w:tc>
          <w:tcPr>
            <w:tcW w:w="1337" w:type="dxa"/>
            <w:vAlign w:val="center"/>
          </w:tcPr>
          <w:p>
            <w:pPr>
              <w:jc w:val="center"/>
              <w:rPr>
                <w:rFonts w:ascii="宋体" w:hAnsi="宋体" w:eastAsia="宋体" w:cs="宋体"/>
                <w:sz w:val="28"/>
                <w:szCs w:val="28"/>
              </w:rPr>
            </w:pPr>
            <w:r>
              <w:rPr>
                <w:rFonts w:hint="eastAsia" w:ascii="宋体" w:hAnsi="宋体" w:eastAsia="宋体" w:cs="宋体"/>
                <w:sz w:val="28"/>
                <w:szCs w:val="28"/>
              </w:rPr>
              <w:t>政治面貌</w:t>
            </w:r>
          </w:p>
        </w:tc>
        <w:tc>
          <w:tcPr>
            <w:tcW w:w="1288" w:type="dxa"/>
            <w:vAlign w:val="center"/>
          </w:tcPr>
          <w:p>
            <w:pPr>
              <w:jc w:val="center"/>
              <w:rPr>
                <w:rFonts w:ascii="宋体" w:hAnsi="宋体" w:eastAsia="宋体" w:cs="宋体"/>
                <w:sz w:val="28"/>
                <w:szCs w:val="28"/>
              </w:rPr>
            </w:pPr>
          </w:p>
        </w:tc>
        <w:tc>
          <w:tcPr>
            <w:tcW w:w="1712" w:type="dxa"/>
            <w:vAlign w:val="center"/>
          </w:tcPr>
          <w:p>
            <w:pPr>
              <w:jc w:val="center"/>
              <w:rPr>
                <w:rFonts w:ascii="宋体" w:hAnsi="宋体" w:eastAsia="宋体" w:cs="宋体"/>
                <w:sz w:val="28"/>
                <w:szCs w:val="28"/>
              </w:rPr>
            </w:pPr>
            <w:r>
              <w:rPr>
                <w:rFonts w:hint="eastAsia" w:ascii="宋体" w:hAnsi="宋体" w:eastAsia="宋体" w:cs="宋体"/>
                <w:sz w:val="28"/>
                <w:szCs w:val="28"/>
              </w:rPr>
              <w:t>学 号</w:t>
            </w:r>
          </w:p>
        </w:tc>
        <w:tc>
          <w:tcPr>
            <w:tcW w:w="2450" w:type="dxa"/>
            <w:vAlign w:val="center"/>
          </w:tcPr>
          <w:p>
            <w:pPr>
              <w:jc w:val="center"/>
              <w:rPr>
                <w:rFonts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exact"/>
        </w:trPr>
        <w:tc>
          <w:tcPr>
            <w:tcW w:w="1238" w:type="dxa"/>
            <w:vAlign w:val="center"/>
          </w:tcPr>
          <w:p>
            <w:pPr>
              <w:jc w:val="center"/>
              <w:rPr>
                <w:rFonts w:ascii="宋体" w:hAnsi="宋体" w:eastAsia="宋体" w:cs="宋体"/>
                <w:sz w:val="28"/>
                <w:szCs w:val="28"/>
              </w:rPr>
            </w:pPr>
            <w:r>
              <w:rPr>
                <w:rFonts w:hint="eastAsia" w:ascii="宋体" w:hAnsi="宋体" w:eastAsia="宋体" w:cs="宋体"/>
                <w:sz w:val="28"/>
                <w:szCs w:val="28"/>
              </w:rPr>
              <w:t>院 系</w:t>
            </w:r>
          </w:p>
        </w:tc>
        <w:tc>
          <w:tcPr>
            <w:tcW w:w="1600" w:type="dxa"/>
            <w:vAlign w:val="center"/>
          </w:tcPr>
          <w:p>
            <w:pPr>
              <w:jc w:val="center"/>
              <w:rPr>
                <w:rFonts w:ascii="宋体" w:hAnsi="宋体" w:eastAsia="宋体" w:cs="宋体"/>
                <w:sz w:val="28"/>
                <w:szCs w:val="28"/>
              </w:rPr>
            </w:pPr>
          </w:p>
        </w:tc>
        <w:tc>
          <w:tcPr>
            <w:tcW w:w="1337" w:type="dxa"/>
            <w:vAlign w:val="center"/>
          </w:tcPr>
          <w:p>
            <w:pPr>
              <w:jc w:val="center"/>
              <w:rPr>
                <w:rFonts w:ascii="宋体" w:hAnsi="宋体" w:eastAsia="宋体" w:cs="宋体"/>
                <w:sz w:val="28"/>
                <w:szCs w:val="28"/>
              </w:rPr>
            </w:pPr>
            <w:r>
              <w:rPr>
                <w:rFonts w:hint="eastAsia" w:ascii="宋体" w:hAnsi="宋体" w:eastAsia="宋体" w:cs="宋体"/>
                <w:sz w:val="28"/>
                <w:szCs w:val="28"/>
              </w:rPr>
              <w:t>辅导员</w:t>
            </w:r>
          </w:p>
        </w:tc>
        <w:tc>
          <w:tcPr>
            <w:tcW w:w="1288" w:type="dxa"/>
            <w:vAlign w:val="center"/>
          </w:tcPr>
          <w:p>
            <w:pPr>
              <w:jc w:val="center"/>
              <w:rPr>
                <w:rFonts w:ascii="宋体" w:hAnsi="宋体" w:eastAsia="宋体" w:cs="宋体"/>
                <w:sz w:val="28"/>
                <w:szCs w:val="28"/>
              </w:rPr>
            </w:pPr>
          </w:p>
        </w:tc>
        <w:tc>
          <w:tcPr>
            <w:tcW w:w="1712" w:type="dxa"/>
            <w:vAlign w:val="center"/>
          </w:tcPr>
          <w:p>
            <w:pPr>
              <w:jc w:val="center"/>
              <w:rPr>
                <w:rFonts w:ascii="宋体" w:hAnsi="宋体" w:eastAsia="宋体" w:cs="宋体"/>
                <w:sz w:val="28"/>
                <w:szCs w:val="28"/>
              </w:rPr>
            </w:pPr>
            <w:r>
              <w:rPr>
                <w:rFonts w:hint="eastAsia" w:ascii="宋体" w:hAnsi="宋体" w:eastAsia="宋体" w:cs="宋体"/>
                <w:sz w:val="28"/>
                <w:szCs w:val="28"/>
              </w:rPr>
              <w:t>专业班级</w:t>
            </w:r>
          </w:p>
        </w:tc>
        <w:tc>
          <w:tcPr>
            <w:tcW w:w="2450" w:type="dxa"/>
            <w:vAlign w:val="center"/>
          </w:tcPr>
          <w:p>
            <w:pPr>
              <w:jc w:val="center"/>
              <w:rPr>
                <w:rFonts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exact"/>
        </w:trPr>
        <w:tc>
          <w:tcPr>
            <w:tcW w:w="9625" w:type="dxa"/>
            <w:gridSpan w:val="6"/>
            <w:vAlign w:val="center"/>
          </w:tcPr>
          <w:p>
            <w:pPr>
              <w:widowControl/>
              <w:rPr>
                <w:rFonts w:ascii="方正仿宋_GBK" w:hAnsi="方正仿宋_GBK" w:eastAsia="方正仿宋_GBK" w:cs="方正仿宋_GBK"/>
                <w:szCs w:val="21"/>
              </w:rPr>
            </w:pPr>
            <w:r>
              <w:rPr>
                <w:rFonts w:hint="eastAsia" w:ascii="宋体" w:hAnsi="宋体" w:cs="宋体"/>
                <w:color w:val="000000"/>
                <w:kern w:val="0"/>
                <w:sz w:val="32"/>
                <w:szCs w:val="32"/>
              </w:rPr>
              <w:t>违纪事实及认识：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67" w:hRule="exact"/>
        </w:trPr>
        <w:tc>
          <w:tcPr>
            <w:tcW w:w="9625" w:type="dxa"/>
            <w:gridSpan w:val="6"/>
            <w:vAlign w:val="center"/>
          </w:tcPr>
          <w:p>
            <w:pPr>
              <w:widowControl/>
              <w:jc w:val="left"/>
              <w:rPr>
                <w:rFonts w:ascii="宋体" w:hAnsi="宋体" w:cs="宋体"/>
                <w:color w:val="000000"/>
                <w:kern w:val="0"/>
                <w:sz w:val="32"/>
                <w:szCs w:val="32"/>
              </w:rPr>
            </w:pPr>
          </w:p>
          <w:p>
            <w:pPr>
              <w:widowControl/>
              <w:jc w:val="left"/>
              <w:rPr>
                <w:rFonts w:ascii="宋体" w:hAnsi="宋体" w:cs="宋体"/>
                <w:color w:val="000000"/>
                <w:kern w:val="0"/>
                <w:sz w:val="32"/>
                <w:szCs w:val="32"/>
              </w:rPr>
            </w:pPr>
          </w:p>
          <w:p>
            <w:pPr>
              <w:widowControl/>
              <w:jc w:val="left"/>
              <w:rPr>
                <w:rFonts w:ascii="宋体" w:hAnsi="宋体" w:cs="宋体"/>
                <w:color w:val="000000"/>
                <w:kern w:val="0"/>
                <w:sz w:val="32"/>
                <w:szCs w:val="32"/>
              </w:rPr>
            </w:pPr>
          </w:p>
          <w:p>
            <w:pPr>
              <w:widowControl/>
              <w:jc w:val="left"/>
              <w:rPr>
                <w:rFonts w:ascii="宋体" w:hAnsi="宋体" w:cs="宋体"/>
                <w:color w:val="000000"/>
                <w:kern w:val="0"/>
                <w:sz w:val="32"/>
                <w:szCs w:val="32"/>
              </w:rPr>
            </w:pPr>
          </w:p>
          <w:p>
            <w:pPr>
              <w:widowControl/>
              <w:jc w:val="left"/>
              <w:rPr>
                <w:rFonts w:ascii="宋体" w:hAnsi="宋体" w:cs="宋体"/>
                <w:color w:val="000000"/>
                <w:kern w:val="0"/>
                <w:sz w:val="32"/>
                <w:szCs w:val="32"/>
              </w:rPr>
            </w:pPr>
          </w:p>
          <w:p>
            <w:pPr>
              <w:widowControl/>
              <w:jc w:val="left"/>
              <w:rPr>
                <w:rFonts w:ascii="宋体" w:hAnsi="宋体" w:cs="宋体"/>
                <w:color w:val="000000"/>
                <w:kern w:val="0"/>
                <w:sz w:val="32"/>
                <w:szCs w:val="32"/>
              </w:rPr>
            </w:pPr>
          </w:p>
          <w:p>
            <w:pPr>
              <w:widowControl/>
              <w:jc w:val="left"/>
              <w:rPr>
                <w:rFonts w:ascii="宋体" w:hAnsi="宋体" w:cs="宋体"/>
                <w:color w:val="000000"/>
                <w:kern w:val="0"/>
                <w:sz w:val="32"/>
                <w:szCs w:val="32"/>
              </w:rPr>
            </w:pPr>
          </w:p>
          <w:p>
            <w:pPr>
              <w:widowControl/>
              <w:jc w:val="left"/>
              <w:rPr>
                <w:rFonts w:ascii="宋体" w:hAnsi="宋体" w:cs="宋体"/>
                <w:color w:val="000000"/>
                <w:kern w:val="0"/>
                <w:sz w:val="32"/>
                <w:szCs w:val="32"/>
              </w:rPr>
            </w:pPr>
          </w:p>
          <w:p>
            <w:pPr>
              <w:widowControl/>
              <w:jc w:val="left"/>
              <w:rPr>
                <w:rFonts w:ascii="宋体" w:hAnsi="宋体" w:cs="宋体"/>
                <w:color w:val="000000"/>
                <w:kern w:val="0"/>
                <w:sz w:val="32"/>
                <w:szCs w:val="32"/>
              </w:rPr>
            </w:pPr>
          </w:p>
          <w:p>
            <w:pPr>
              <w:widowControl/>
              <w:jc w:val="left"/>
              <w:rPr>
                <w:rFonts w:ascii="宋体" w:hAnsi="宋体" w:cs="宋体"/>
                <w:color w:val="000000"/>
                <w:kern w:val="0"/>
                <w:sz w:val="32"/>
                <w:szCs w:val="32"/>
              </w:rPr>
            </w:pPr>
          </w:p>
          <w:p>
            <w:pPr>
              <w:widowControl/>
              <w:jc w:val="left"/>
              <w:rPr>
                <w:rFonts w:ascii="宋体" w:hAnsi="宋体" w:cs="宋体"/>
                <w:color w:val="000000"/>
                <w:kern w:val="0"/>
                <w:sz w:val="32"/>
                <w:szCs w:val="32"/>
              </w:rPr>
            </w:pPr>
          </w:p>
          <w:p>
            <w:pPr>
              <w:widowControl/>
              <w:jc w:val="left"/>
              <w:rPr>
                <w:rFonts w:ascii="宋体" w:hAnsi="宋体" w:cs="宋体"/>
                <w:color w:val="000000"/>
                <w:kern w:val="0"/>
                <w:sz w:val="32"/>
                <w:szCs w:val="32"/>
              </w:rPr>
            </w:pPr>
          </w:p>
          <w:p>
            <w:pPr>
              <w:widowControl/>
              <w:jc w:val="left"/>
              <w:rPr>
                <w:rFonts w:ascii="宋体" w:hAnsi="宋体" w:cs="宋体"/>
                <w:color w:val="000000"/>
                <w:kern w:val="0"/>
                <w:sz w:val="32"/>
                <w:szCs w:val="32"/>
              </w:rPr>
            </w:pPr>
          </w:p>
          <w:p>
            <w:pPr>
              <w:widowControl/>
              <w:rPr>
                <w:rFonts w:ascii="宋体" w:hAnsi="宋体" w:cs="宋体"/>
                <w:color w:val="000000"/>
                <w:kern w:val="0"/>
                <w:sz w:val="30"/>
                <w:szCs w:val="30"/>
              </w:rPr>
            </w:pPr>
            <w:r>
              <w:rPr>
                <w:rFonts w:hint="eastAsia" w:ascii="宋体" w:hAnsi="宋体" w:cs="宋体"/>
                <w:color w:val="000000"/>
                <w:kern w:val="0"/>
                <w:sz w:val="24"/>
              </w:rPr>
              <w:t xml:space="preserve">                                                          </w:t>
            </w:r>
            <w:r>
              <w:rPr>
                <w:rFonts w:hint="eastAsia" w:ascii="宋体" w:hAnsi="宋体" w:cs="宋体"/>
                <w:color w:val="000000"/>
                <w:kern w:val="0"/>
                <w:sz w:val="30"/>
                <w:szCs w:val="30"/>
              </w:rPr>
              <w:t>签名：</w:t>
            </w:r>
          </w:p>
          <w:p>
            <w:pPr>
              <w:widowControl/>
              <w:jc w:val="left"/>
              <w:rPr>
                <w:rFonts w:ascii="宋体" w:hAnsi="宋体" w:cs="宋体"/>
                <w:color w:val="000000"/>
                <w:kern w:val="0"/>
                <w:sz w:val="32"/>
                <w:szCs w:val="32"/>
              </w:rPr>
            </w:pPr>
            <w:r>
              <w:rPr>
                <w:rFonts w:hint="eastAsia" w:ascii="宋体" w:hAnsi="宋体" w:cs="宋体"/>
                <w:color w:val="000000"/>
                <w:kern w:val="0"/>
                <w:sz w:val="30"/>
                <w:szCs w:val="30"/>
              </w:rPr>
              <w:t xml:space="preserve">                                              年   月   日</w:t>
            </w:r>
          </w:p>
          <w:p>
            <w:pPr>
              <w:widowControl/>
              <w:jc w:val="left"/>
              <w:rPr>
                <w:rFonts w:ascii="宋体" w:hAnsi="宋体" w:cs="宋体"/>
                <w:color w:val="000000"/>
                <w:kern w:val="0"/>
                <w:sz w:val="32"/>
                <w:szCs w:val="32"/>
              </w:rPr>
            </w:pPr>
          </w:p>
          <w:p>
            <w:pPr>
              <w:widowControl/>
              <w:jc w:val="left"/>
              <w:rPr>
                <w:rFonts w:ascii="宋体" w:hAnsi="宋体" w:cs="宋体"/>
                <w:color w:val="000000"/>
                <w:kern w:val="0"/>
                <w:sz w:val="32"/>
                <w:szCs w:val="32"/>
              </w:rPr>
            </w:pPr>
          </w:p>
        </w:tc>
      </w:tr>
    </w:tbl>
    <w:p>
      <w:pPr>
        <w:ind w:firstLine="7000" w:firstLineChars="2500"/>
        <w:rPr>
          <w:rFonts w:ascii="宋体" w:hAnsi="宋体"/>
          <w:color w:val="000000"/>
        </w:rPr>
      </w:pPr>
      <w:r>
        <w:rPr>
          <w:rFonts w:hint="eastAsia" w:ascii="宋体" w:hAnsi="宋体"/>
          <w:color w:val="000000"/>
          <w:sz w:val="28"/>
          <w:szCs w:val="28"/>
          <w:shd w:val="clear" w:color="auto" w:fill="auto"/>
        </w:rPr>
        <w:t>学生工作部</w:t>
      </w:r>
      <w:r>
        <w:rPr>
          <w:rFonts w:hint="eastAsia" w:ascii="宋体" w:hAnsi="宋体"/>
          <w:color w:val="000000"/>
          <w:sz w:val="28"/>
          <w:szCs w:val="28"/>
        </w:rPr>
        <w:t xml:space="preserve">  制</w:t>
      </w:r>
      <w:r>
        <w:rPr>
          <w:rFonts w:hint="eastAsia" w:ascii="宋体" w:hAnsi="宋体"/>
          <w:color w:val="000000"/>
        </w:rPr>
        <w:t xml:space="preserve">      </w:t>
      </w:r>
    </w:p>
    <w:p>
      <w:pPr>
        <w:jc w:val="center"/>
        <w:rPr>
          <w:rFonts w:ascii="方正小标宋_GBK" w:hAnsi="方正小标宋_GBK" w:eastAsia="方正小标宋_GBK" w:cs="方正小标宋_GBK"/>
          <w:color w:val="000000"/>
          <w:sz w:val="36"/>
          <w:szCs w:val="36"/>
        </w:rPr>
      </w:pPr>
      <w:r>
        <w:rPr>
          <w:rFonts w:hint="eastAsia" w:ascii="方正小标宋_GBK" w:hAnsi="方正小标宋_GBK" w:eastAsia="方正小标宋_GBK" w:cs="方正小标宋_GBK"/>
          <w:color w:val="000000"/>
          <w:sz w:val="36"/>
          <w:szCs w:val="36"/>
        </w:rPr>
        <w:t>重庆电信职业学院学生违纪处分报告表</w:t>
      </w:r>
    </w:p>
    <w:p>
      <w:pPr>
        <w:rPr>
          <w:rFonts w:ascii="黑体" w:eastAsia="黑体"/>
          <w:color w:val="000000"/>
          <w:sz w:val="24"/>
        </w:rPr>
      </w:pPr>
      <w:r>
        <w:rPr>
          <w:rFonts w:hint="eastAsia" w:ascii="黑体" w:eastAsia="黑体"/>
          <w:color w:val="000000"/>
          <w:sz w:val="24"/>
        </w:rPr>
        <w:t xml:space="preserve">                       20  </w:t>
      </w:r>
      <w:r>
        <w:rPr>
          <w:rFonts w:hint="eastAsia" w:ascii="宋体" w:hAnsi="宋体"/>
          <w:color w:val="000000"/>
          <w:sz w:val="24"/>
        </w:rPr>
        <w:t>～</w:t>
      </w:r>
      <w:r>
        <w:rPr>
          <w:rFonts w:hint="eastAsia" w:ascii="黑体" w:eastAsia="黑体"/>
          <w:color w:val="000000"/>
          <w:sz w:val="24"/>
        </w:rPr>
        <w:t>20   学年第   学期）</w:t>
      </w:r>
    </w:p>
    <w:p>
      <w:pPr>
        <w:jc w:val="center"/>
        <w:rPr>
          <w:rFonts w:ascii="黑体" w:eastAsia="黑体"/>
          <w:color w:val="000000"/>
          <w:sz w:val="24"/>
        </w:rPr>
      </w:pPr>
    </w:p>
    <w:p>
      <w:pPr>
        <w:jc w:val="left"/>
        <w:rPr>
          <w:rFonts w:ascii="宋体" w:hAnsi="宋体"/>
          <w:color w:val="000000"/>
          <w:sz w:val="24"/>
        </w:rPr>
      </w:pPr>
      <w:r>
        <w:rPr>
          <w:rFonts w:hint="eastAsia" w:ascii="宋体" w:hAnsi="宋体"/>
          <w:color w:val="000000"/>
          <w:sz w:val="24"/>
        </w:rPr>
        <w:t>院（系）：</w:t>
      </w:r>
      <w:r>
        <w:rPr>
          <w:rFonts w:hint="eastAsia" w:ascii="宋体" w:hAnsi="宋体"/>
          <w:color w:val="000000"/>
          <w:sz w:val="24"/>
          <w:u w:val="single"/>
        </w:rPr>
        <w:t xml:space="preserve">                </w:t>
      </w:r>
      <w:r>
        <w:rPr>
          <w:rFonts w:hint="eastAsia" w:ascii="宋体" w:hAnsi="宋体"/>
          <w:color w:val="000000"/>
          <w:sz w:val="24"/>
        </w:rPr>
        <w:t>专业：</w:t>
      </w:r>
      <w:r>
        <w:rPr>
          <w:rFonts w:hint="eastAsia" w:ascii="宋体" w:hAnsi="宋体"/>
          <w:color w:val="000000"/>
          <w:sz w:val="24"/>
          <w:u w:val="single"/>
        </w:rPr>
        <w:t xml:space="preserve">                        </w:t>
      </w:r>
      <w:r>
        <w:rPr>
          <w:rFonts w:hint="eastAsia" w:ascii="宋体" w:hAnsi="宋体"/>
          <w:color w:val="000000"/>
          <w:sz w:val="24"/>
        </w:rPr>
        <w:t>年级：</w:t>
      </w:r>
      <w:r>
        <w:rPr>
          <w:rFonts w:hint="eastAsia" w:ascii="宋体" w:hAnsi="宋体"/>
          <w:color w:val="000000"/>
          <w:sz w:val="24"/>
          <w:u w:val="single"/>
        </w:rPr>
        <w:t xml:space="preserve">             </w:t>
      </w:r>
    </w:p>
    <w:tbl>
      <w:tblPr>
        <w:tblStyle w:val="12"/>
        <w:tblpPr w:leftFromText="180" w:rightFromText="180" w:vertAnchor="text" w:horzAnchor="page" w:tblpXSpec="center" w:tblpY="167"/>
        <w:tblOverlap w:val="never"/>
        <w:tblW w:w="9615" w:type="dxa"/>
        <w:jc w:val="center"/>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1046"/>
        <w:gridCol w:w="1000"/>
        <w:gridCol w:w="1750"/>
        <w:gridCol w:w="925"/>
        <w:gridCol w:w="838"/>
        <w:gridCol w:w="1162"/>
        <w:gridCol w:w="800"/>
        <w:gridCol w:w="2094"/>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498" w:hRule="atLeast"/>
          <w:jc w:val="center"/>
        </w:trPr>
        <w:tc>
          <w:tcPr>
            <w:tcW w:w="1046" w:type="dxa"/>
            <w:vAlign w:val="center"/>
          </w:tcPr>
          <w:p>
            <w:pPr>
              <w:jc w:val="center"/>
              <w:rPr>
                <w:rFonts w:ascii="宋体" w:hAnsi="宋体"/>
                <w:color w:val="000000"/>
                <w:sz w:val="28"/>
                <w:szCs w:val="28"/>
              </w:rPr>
            </w:pPr>
            <w:r>
              <w:rPr>
                <w:rFonts w:hint="eastAsia" w:ascii="宋体" w:hAnsi="宋体"/>
                <w:color w:val="000000"/>
                <w:sz w:val="28"/>
                <w:szCs w:val="28"/>
              </w:rPr>
              <w:t>姓名</w:t>
            </w:r>
          </w:p>
        </w:tc>
        <w:tc>
          <w:tcPr>
            <w:tcW w:w="1000" w:type="dxa"/>
            <w:vAlign w:val="center"/>
          </w:tcPr>
          <w:p>
            <w:pPr>
              <w:jc w:val="center"/>
              <w:rPr>
                <w:rFonts w:ascii="宋体" w:hAnsi="宋体"/>
                <w:color w:val="000000"/>
                <w:sz w:val="28"/>
                <w:szCs w:val="28"/>
              </w:rPr>
            </w:pPr>
          </w:p>
        </w:tc>
        <w:tc>
          <w:tcPr>
            <w:tcW w:w="1750" w:type="dxa"/>
            <w:vAlign w:val="center"/>
          </w:tcPr>
          <w:p>
            <w:pPr>
              <w:jc w:val="center"/>
              <w:rPr>
                <w:rFonts w:ascii="宋体" w:hAnsi="宋体"/>
                <w:color w:val="000000"/>
                <w:sz w:val="28"/>
                <w:szCs w:val="28"/>
              </w:rPr>
            </w:pPr>
            <w:r>
              <w:rPr>
                <w:rFonts w:hint="eastAsia" w:ascii="宋体" w:hAnsi="宋体"/>
                <w:color w:val="000000"/>
                <w:sz w:val="28"/>
                <w:szCs w:val="28"/>
              </w:rPr>
              <w:t>性别</w:t>
            </w:r>
          </w:p>
        </w:tc>
        <w:tc>
          <w:tcPr>
            <w:tcW w:w="925" w:type="dxa"/>
            <w:vAlign w:val="center"/>
          </w:tcPr>
          <w:p>
            <w:pPr>
              <w:jc w:val="center"/>
              <w:rPr>
                <w:rFonts w:ascii="宋体" w:hAnsi="宋体"/>
                <w:color w:val="000000"/>
                <w:sz w:val="28"/>
                <w:szCs w:val="28"/>
              </w:rPr>
            </w:pPr>
          </w:p>
        </w:tc>
        <w:tc>
          <w:tcPr>
            <w:tcW w:w="838" w:type="dxa"/>
            <w:vAlign w:val="center"/>
          </w:tcPr>
          <w:p>
            <w:pPr>
              <w:jc w:val="center"/>
              <w:rPr>
                <w:rFonts w:ascii="宋体" w:hAnsi="宋体"/>
                <w:color w:val="000000"/>
                <w:sz w:val="28"/>
                <w:szCs w:val="28"/>
              </w:rPr>
            </w:pPr>
            <w:r>
              <w:rPr>
                <w:rFonts w:hint="eastAsia" w:ascii="宋体" w:hAnsi="宋体"/>
                <w:color w:val="000000"/>
                <w:sz w:val="28"/>
                <w:szCs w:val="28"/>
              </w:rPr>
              <w:t>班级</w:t>
            </w:r>
          </w:p>
        </w:tc>
        <w:tc>
          <w:tcPr>
            <w:tcW w:w="1162" w:type="dxa"/>
            <w:vAlign w:val="center"/>
          </w:tcPr>
          <w:p>
            <w:pPr>
              <w:ind w:left="-105" w:leftChars="-50" w:firstLine="123" w:firstLineChars="44"/>
              <w:jc w:val="center"/>
              <w:rPr>
                <w:rFonts w:ascii="宋体" w:hAnsi="宋体"/>
                <w:color w:val="000000"/>
                <w:sz w:val="28"/>
                <w:szCs w:val="28"/>
              </w:rPr>
            </w:pPr>
          </w:p>
        </w:tc>
        <w:tc>
          <w:tcPr>
            <w:tcW w:w="800" w:type="dxa"/>
            <w:vAlign w:val="center"/>
          </w:tcPr>
          <w:p>
            <w:pPr>
              <w:jc w:val="center"/>
              <w:rPr>
                <w:rFonts w:ascii="宋体" w:hAnsi="宋体"/>
                <w:color w:val="000000"/>
                <w:sz w:val="28"/>
                <w:szCs w:val="28"/>
              </w:rPr>
            </w:pPr>
            <w:r>
              <w:rPr>
                <w:rFonts w:hint="eastAsia" w:ascii="宋体" w:hAnsi="宋体"/>
                <w:color w:val="000000"/>
                <w:sz w:val="28"/>
                <w:szCs w:val="28"/>
              </w:rPr>
              <w:t>学号</w:t>
            </w:r>
          </w:p>
        </w:tc>
        <w:tc>
          <w:tcPr>
            <w:tcW w:w="2094" w:type="dxa"/>
            <w:vAlign w:val="center"/>
          </w:tcPr>
          <w:p>
            <w:pPr>
              <w:jc w:val="center"/>
              <w:rPr>
                <w:rFonts w:ascii="宋体" w:hAnsi="宋体"/>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700" w:hRule="atLeast"/>
          <w:jc w:val="center"/>
        </w:trPr>
        <w:tc>
          <w:tcPr>
            <w:tcW w:w="2046" w:type="dxa"/>
            <w:gridSpan w:val="2"/>
            <w:tcBorders>
              <w:right w:val="single" w:color="auto" w:sz="4" w:space="0"/>
            </w:tcBorders>
            <w:vAlign w:val="center"/>
          </w:tcPr>
          <w:p>
            <w:pPr>
              <w:spacing w:line="440" w:lineRule="exact"/>
              <w:jc w:val="center"/>
              <w:rPr>
                <w:rFonts w:ascii="宋体" w:hAnsi="宋体"/>
                <w:color w:val="000000"/>
                <w:sz w:val="28"/>
                <w:szCs w:val="28"/>
              </w:rPr>
            </w:pPr>
            <w:r>
              <w:rPr>
                <w:rFonts w:hint="eastAsia" w:ascii="宋体" w:hAnsi="宋体"/>
                <w:color w:val="000000"/>
                <w:sz w:val="28"/>
                <w:szCs w:val="28"/>
              </w:rPr>
              <w:t>入学以来受过</w:t>
            </w:r>
          </w:p>
          <w:p>
            <w:pPr>
              <w:spacing w:line="440" w:lineRule="exact"/>
              <w:jc w:val="center"/>
              <w:rPr>
                <w:rFonts w:ascii="宋体" w:hAnsi="宋体"/>
                <w:color w:val="000000"/>
                <w:sz w:val="28"/>
                <w:szCs w:val="28"/>
              </w:rPr>
            </w:pPr>
            <w:r>
              <w:rPr>
                <w:rFonts w:hint="eastAsia" w:ascii="宋体" w:hAnsi="宋体"/>
                <w:color w:val="000000"/>
                <w:sz w:val="28"/>
                <w:szCs w:val="28"/>
              </w:rPr>
              <w:t>何种处分</w:t>
            </w:r>
          </w:p>
        </w:tc>
        <w:tc>
          <w:tcPr>
            <w:tcW w:w="1750" w:type="dxa"/>
            <w:tcBorders>
              <w:left w:val="single" w:color="auto" w:sz="4" w:space="0"/>
            </w:tcBorders>
            <w:vAlign w:val="center"/>
          </w:tcPr>
          <w:p>
            <w:pPr>
              <w:spacing w:line="440" w:lineRule="exact"/>
              <w:jc w:val="center"/>
              <w:rPr>
                <w:rFonts w:ascii="宋体" w:hAnsi="宋体"/>
                <w:color w:val="000000"/>
                <w:sz w:val="28"/>
                <w:szCs w:val="28"/>
              </w:rPr>
            </w:pPr>
          </w:p>
        </w:tc>
        <w:tc>
          <w:tcPr>
            <w:tcW w:w="1763" w:type="dxa"/>
            <w:gridSpan w:val="2"/>
            <w:tcBorders>
              <w:right w:val="single" w:color="auto" w:sz="4" w:space="0"/>
            </w:tcBorders>
            <w:vAlign w:val="center"/>
          </w:tcPr>
          <w:p>
            <w:pPr>
              <w:spacing w:line="440" w:lineRule="exact"/>
              <w:jc w:val="center"/>
              <w:rPr>
                <w:rFonts w:ascii="宋体" w:hAnsi="宋体"/>
                <w:color w:val="000000"/>
                <w:sz w:val="28"/>
                <w:szCs w:val="28"/>
              </w:rPr>
            </w:pPr>
            <w:r>
              <w:rPr>
                <w:rFonts w:hint="eastAsia" w:ascii="宋体" w:hAnsi="宋体"/>
                <w:color w:val="000000"/>
                <w:sz w:val="28"/>
                <w:szCs w:val="28"/>
              </w:rPr>
              <w:t>该处分是否</w:t>
            </w:r>
          </w:p>
          <w:p>
            <w:pPr>
              <w:spacing w:line="440" w:lineRule="exact"/>
              <w:jc w:val="center"/>
              <w:rPr>
                <w:rFonts w:ascii="宋体" w:hAnsi="宋体"/>
                <w:color w:val="000000"/>
                <w:sz w:val="28"/>
                <w:szCs w:val="28"/>
              </w:rPr>
            </w:pPr>
            <w:r>
              <w:rPr>
                <w:rFonts w:hint="eastAsia" w:ascii="宋体" w:hAnsi="宋体"/>
                <w:color w:val="000000"/>
                <w:sz w:val="28"/>
                <w:szCs w:val="28"/>
              </w:rPr>
              <w:t>已解除</w:t>
            </w:r>
          </w:p>
        </w:tc>
        <w:tc>
          <w:tcPr>
            <w:tcW w:w="4056" w:type="dxa"/>
            <w:gridSpan w:val="3"/>
            <w:tcBorders>
              <w:left w:val="single" w:color="auto" w:sz="4" w:space="0"/>
            </w:tcBorders>
            <w:vAlign w:val="center"/>
          </w:tcPr>
          <w:p>
            <w:pPr>
              <w:spacing w:line="440" w:lineRule="exact"/>
              <w:jc w:val="center"/>
              <w:rPr>
                <w:rFonts w:ascii="宋体" w:hAnsi="宋体"/>
                <w:color w:val="000000"/>
                <w:sz w:val="28"/>
                <w:szCs w:val="28"/>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2765" w:hRule="atLeast"/>
          <w:jc w:val="center"/>
        </w:trPr>
        <w:tc>
          <w:tcPr>
            <w:tcW w:w="2046" w:type="dxa"/>
            <w:gridSpan w:val="2"/>
            <w:tcBorders>
              <w:top w:val="single" w:color="auto" w:sz="4" w:space="0"/>
            </w:tcBorders>
            <w:vAlign w:val="center"/>
          </w:tcPr>
          <w:p>
            <w:pPr>
              <w:spacing w:line="500" w:lineRule="exact"/>
              <w:jc w:val="center"/>
              <w:rPr>
                <w:rFonts w:ascii="宋体" w:hAnsi="宋体"/>
                <w:color w:val="000000"/>
                <w:sz w:val="28"/>
                <w:szCs w:val="28"/>
              </w:rPr>
            </w:pPr>
            <w:r>
              <w:rPr>
                <w:rFonts w:hint="eastAsia" w:ascii="宋体" w:hAnsi="宋体"/>
                <w:color w:val="000000"/>
                <w:sz w:val="28"/>
                <w:szCs w:val="28"/>
              </w:rPr>
              <w:t>二级学院处理意见及依据</w:t>
            </w:r>
          </w:p>
        </w:tc>
        <w:tc>
          <w:tcPr>
            <w:tcW w:w="7569" w:type="dxa"/>
            <w:gridSpan w:val="6"/>
            <w:tcBorders>
              <w:top w:val="single" w:color="auto" w:sz="4" w:space="0"/>
            </w:tcBorders>
            <w:vAlign w:val="center"/>
          </w:tcPr>
          <w:p>
            <w:pPr>
              <w:spacing w:line="500" w:lineRule="exact"/>
              <w:ind w:firstLine="560" w:firstLineChars="200"/>
              <w:rPr>
                <w:rFonts w:ascii="宋体" w:hAnsi="宋体"/>
                <w:color w:val="000000"/>
                <w:sz w:val="28"/>
                <w:szCs w:val="28"/>
              </w:rPr>
            </w:pPr>
            <w:r>
              <w:rPr>
                <w:rFonts w:hint="eastAsia" w:ascii="宋体" w:hAnsi="宋体"/>
                <w:color w:val="000000"/>
                <w:sz w:val="28"/>
                <w:szCs w:val="28"/>
              </w:rPr>
              <w:t>该生（简述学生违纪情况 ），违反了《</w:t>
            </w:r>
            <w:r>
              <w:rPr>
                <w:rFonts w:hint="eastAsia" w:ascii="宋体" w:hAnsi="宋体"/>
                <w:color w:val="000000"/>
                <w:sz w:val="28"/>
                <w:szCs w:val="28"/>
                <w:u w:val="single"/>
              </w:rPr>
              <w:t xml:space="preserve">                </w:t>
            </w:r>
            <w:r>
              <w:rPr>
                <w:rFonts w:hint="eastAsia" w:ascii="宋体" w:hAnsi="宋体"/>
                <w:color w:val="000000"/>
                <w:sz w:val="28"/>
                <w:szCs w:val="28"/>
              </w:rPr>
              <w:t>》第</w:t>
            </w:r>
            <w:r>
              <w:rPr>
                <w:rFonts w:hint="eastAsia" w:ascii="宋体" w:hAnsi="宋体"/>
                <w:color w:val="000000"/>
                <w:sz w:val="28"/>
                <w:szCs w:val="28"/>
                <w:u w:val="single"/>
              </w:rPr>
              <w:t xml:space="preserve">   </w:t>
            </w:r>
            <w:r>
              <w:rPr>
                <w:rFonts w:hint="eastAsia" w:ascii="宋体" w:hAnsi="宋体"/>
                <w:color w:val="000000"/>
                <w:sz w:val="28"/>
                <w:szCs w:val="28"/>
              </w:rPr>
              <w:t>章第</w:t>
            </w:r>
            <w:r>
              <w:rPr>
                <w:rFonts w:hint="eastAsia" w:ascii="宋体" w:hAnsi="宋体"/>
                <w:color w:val="000000"/>
                <w:sz w:val="28"/>
                <w:szCs w:val="28"/>
                <w:u w:val="single"/>
              </w:rPr>
              <w:t xml:space="preserve">   </w:t>
            </w:r>
            <w:r>
              <w:rPr>
                <w:rFonts w:hint="eastAsia" w:ascii="宋体" w:hAnsi="宋体"/>
                <w:color w:val="000000"/>
                <w:sz w:val="28"/>
                <w:szCs w:val="28"/>
              </w:rPr>
              <w:t>条，认定为</w:t>
            </w:r>
            <w:r>
              <w:rPr>
                <w:rFonts w:hint="eastAsia" w:ascii="宋体" w:hAnsi="宋体"/>
                <w:color w:val="000000"/>
                <w:sz w:val="28"/>
                <w:szCs w:val="28"/>
                <w:u w:val="single"/>
              </w:rPr>
              <w:t xml:space="preserve">      </w:t>
            </w:r>
            <w:r>
              <w:rPr>
                <w:rFonts w:hint="eastAsia" w:ascii="宋体" w:hAnsi="宋体"/>
                <w:color w:val="000000"/>
                <w:sz w:val="28"/>
                <w:szCs w:val="28"/>
              </w:rPr>
              <w:t>，建议给予</w:t>
            </w:r>
            <w:r>
              <w:rPr>
                <w:rFonts w:hint="eastAsia" w:ascii="宋体" w:hAnsi="宋体"/>
                <w:color w:val="000000"/>
                <w:sz w:val="28"/>
                <w:szCs w:val="28"/>
                <w:u w:val="single"/>
              </w:rPr>
              <w:t xml:space="preserve">          </w:t>
            </w:r>
            <w:r>
              <w:rPr>
                <w:rFonts w:hint="eastAsia" w:ascii="宋体" w:hAnsi="宋体"/>
                <w:color w:val="000000"/>
                <w:sz w:val="28"/>
                <w:szCs w:val="28"/>
              </w:rPr>
              <w:t>处分。</w:t>
            </w:r>
          </w:p>
          <w:p>
            <w:pPr>
              <w:spacing w:line="500" w:lineRule="exact"/>
              <w:rPr>
                <w:rFonts w:ascii="宋体" w:hAnsi="宋体"/>
                <w:color w:val="000000"/>
                <w:sz w:val="28"/>
                <w:szCs w:val="28"/>
              </w:rPr>
            </w:pPr>
          </w:p>
          <w:p>
            <w:pPr>
              <w:spacing w:line="500" w:lineRule="exact"/>
              <w:rPr>
                <w:rFonts w:ascii="宋体" w:hAnsi="宋体"/>
                <w:color w:val="000000"/>
                <w:sz w:val="28"/>
                <w:szCs w:val="28"/>
              </w:rPr>
            </w:pPr>
            <w:r>
              <w:rPr>
                <w:rFonts w:hint="eastAsia" w:ascii="宋体" w:hAnsi="宋体"/>
                <w:color w:val="000000"/>
                <w:sz w:val="28"/>
                <w:szCs w:val="28"/>
              </w:rPr>
              <w:t xml:space="preserve">       负责人签字：               盖 章</w:t>
            </w:r>
          </w:p>
          <w:p>
            <w:pPr>
              <w:spacing w:line="500" w:lineRule="exact"/>
              <w:ind w:firstLine="4760" w:firstLineChars="1700"/>
              <w:rPr>
                <w:rFonts w:ascii="宋体" w:hAnsi="宋体"/>
                <w:color w:val="000000"/>
                <w:sz w:val="28"/>
                <w:szCs w:val="28"/>
              </w:rPr>
            </w:pPr>
            <w:r>
              <w:rPr>
                <w:rFonts w:hint="eastAsia" w:ascii="宋体" w:hAnsi="宋体"/>
                <w:color w:val="000000"/>
                <w:sz w:val="28"/>
                <w:szCs w:val="28"/>
              </w:rPr>
              <w:t>年   月   日</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2284" w:hRule="atLeast"/>
          <w:jc w:val="center"/>
        </w:trPr>
        <w:tc>
          <w:tcPr>
            <w:tcW w:w="2046" w:type="dxa"/>
            <w:gridSpan w:val="2"/>
            <w:vAlign w:val="center"/>
          </w:tcPr>
          <w:p>
            <w:pPr>
              <w:spacing w:line="500" w:lineRule="exact"/>
              <w:jc w:val="center"/>
              <w:rPr>
                <w:rFonts w:ascii="宋体" w:hAnsi="宋体"/>
                <w:color w:val="000000"/>
                <w:sz w:val="28"/>
                <w:szCs w:val="28"/>
              </w:rPr>
            </w:pPr>
            <w:r>
              <w:rPr>
                <w:rFonts w:hint="eastAsia" w:ascii="宋体" w:hAnsi="宋体"/>
                <w:color w:val="000000"/>
                <w:sz w:val="28"/>
                <w:szCs w:val="28"/>
              </w:rPr>
              <w:t>学生工作部</w:t>
            </w:r>
          </w:p>
          <w:p>
            <w:pPr>
              <w:spacing w:line="500" w:lineRule="exact"/>
              <w:jc w:val="center"/>
              <w:rPr>
                <w:rFonts w:ascii="宋体" w:hAnsi="宋体"/>
                <w:color w:val="000000"/>
                <w:sz w:val="28"/>
                <w:szCs w:val="28"/>
              </w:rPr>
            </w:pPr>
            <w:r>
              <w:rPr>
                <w:rFonts w:hint="eastAsia" w:ascii="宋体" w:hAnsi="宋体"/>
                <w:color w:val="000000"/>
                <w:sz w:val="28"/>
                <w:szCs w:val="28"/>
              </w:rPr>
              <w:t>意  见</w:t>
            </w:r>
          </w:p>
        </w:tc>
        <w:tc>
          <w:tcPr>
            <w:tcW w:w="7569" w:type="dxa"/>
            <w:gridSpan w:val="6"/>
            <w:vAlign w:val="center"/>
          </w:tcPr>
          <w:p>
            <w:pPr>
              <w:spacing w:line="500" w:lineRule="exact"/>
              <w:rPr>
                <w:rFonts w:ascii="宋体" w:hAnsi="宋体"/>
                <w:color w:val="000000"/>
                <w:sz w:val="28"/>
                <w:szCs w:val="28"/>
              </w:rPr>
            </w:pPr>
            <w:r>
              <w:rPr>
                <w:rFonts w:hint="eastAsia" w:ascii="宋体" w:hAnsi="宋体"/>
                <w:color w:val="000000"/>
                <w:sz w:val="28"/>
                <w:szCs w:val="28"/>
              </w:rPr>
              <w:t xml:space="preserve">    该生违纪事实认定为     □违规      □违纪，给予</w:t>
            </w:r>
          </w:p>
          <w:p>
            <w:pPr>
              <w:spacing w:line="500" w:lineRule="exact"/>
              <w:rPr>
                <w:rFonts w:ascii="宋体" w:hAnsi="宋体"/>
                <w:color w:val="000000"/>
                <w:sz w:val="28"/>
                <w:szCs w:val="28"/>
              </w:rPr>
            </w:pPr>
            <w:r>
              <w:rPr>
                <w:rFonts w:hint="eastAsia" w:ascii="宋体" w:hAnsi="宋体"/>
                <w:color w:val="000000"/>
                <w:sz w:val="28"/>
                <w:szCs w:val="28"/>
              </w:rPr>
              <w:t>□警告□严重警告□记过□留校察看□开除学籍  处分。</w:t>
            </w:r>
          </w:p>
          <w:p>
            <w:pPr>
              <w:spacing w:line="500" w:lineRule="exact"/>
              <w:rPr>
                <w:rFonts w:ascii="宋体" w:hAnsi="宋体"/>
                <w:color w:val="000000"/>
                <w:sz w:val="28"/>
                <w:szCs w:val="28"/>
              </w:rPr>
            </w:pPr>
            <w:r>
              <w:rPr>
                <w:rFonts w:hint="eastAsia" w:ascii="宋体" w:hAnsi="宋体"/>
                <w:color w:val="000000"/>
                <w:sz w:val="28"/>
                <w:szCs w:val="28"/>
              </w:rPr>
              <w:t xml:space="preserve">                                 </w:t>
            </w:r>
          </w:p>
          <w:p>
            <w:pPr>
              <w:spacing w:line="500" w:lineRule="exact"/>
              <w:jc w:val="center"/>
              <w:rPr>
                <w:rFonts w:ascii="宋体" w:hAnsi="宋体"/>
                <w:color w:val="000000"/>
                <w:sz w:val="28"/>
                <w:szCs w:val="28"/>
              </w:rPr>
            </w:pPr>
            <w:r>
              <w:rPr>
                <w:rFonts w:hint="eastAsia" w:ascii="宋体" w:hAnsi="宋体"/>
                <w:color w:val="000000"/>
                <w:sz w:val="28"/>
                <w:szCs w:val="28"/>
              </w:rPr>
              <w:t xml:space="preserve">    负责人签字：</w:t>
            </w:r>
            <w:r>
              <w:rPr>
                <w:rFonts w:hint="eastAsia" w:ascii="方正仿宋_GBK" w:hAnsi="方正仿宋_GBK" w:eastAsia="方正仿宋_GBK" w:cs="方正仿宋_GBK"/>
                <w:szCs w:val="21"/>
              </w:rPr>
              <w:t xml:space="preserve"> </w:t>
            </w:r>
            <w:r>
              <w:rPr>
                <w:rFonts w:hint="eastAsia" w:ascii="宋体" w:hAnsi="宋体"/>
                <w:color w:val="000000"/>
                <w:sz w:val="28"/>
                <w:szCs w:val="28"/>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1547" w:hRule="atLeast"/>
          <w:jc w:val="center"/>
        </w:trPr>
        <w:tc>
          <w:tcPr>
            <w:tcW w:w="2046" w:type="dxa"/>
            <w:gridSpan w:val="2"/>
            <w:vAlign w:val="center"/>
          </w:tcPr>
          <w:p>
            <w:pPr>
              <w:spacing w:line="500" w:lineRule="exact"/>
              <w:jc w:val="center"/>
              <w:rPr>
                <w:rFonts w:ascii="宋体" w:hAnsi="宋体"/>
                <w:color w:val="000000"/>
                <w:sz w:val="28"/>
                <w:szCs w:val="28"/>
              </w:rPr>
            </w:pPr>
            <w:r>
              <w:rPr>
                <w:rFonts w:hint="eastAsia" w:ascii="宋体" w:hAnsi="宋体"/>
                <w:color w:val="000000"/>
                <w:sz w:val="28"/>
                <w:szCs w:val="28"/>
              </w:rPr>
              <w:t>分管院领导</w:t>
            </w:r>
          </w:p>
          <w:p>
            <w:pPr>
              <w:spacing w:line="500" w:lineRule="exact"/>
              <w:jc w:val="center"/>
              <w:rPr>
                <w:rFonts w:ascii="宋体" w:hAnsi="宋体"/>
                <w:color w:val="000000"/>
                <w:sz w:val="28"/>
                <w:szCs w:val="28"/>
              </w:rPr>
            </w:pPr>
            <w:r>
              <w:rPr>
                <w:rFonts w:hint="eastAsia" w:ascii="宋体" w:hAnsi="宋体"/>
                <w:color w:val="000000"/>
                <w:sz w:val="28"/>
                <w:szCs w:val="28"/>
              </w:rPr>
              <w:t>意  见</w:t>
            </w:r>
          </w:p>
        </w:tc>
        <w:tc>
          <w:tcPr>
            <w:tcW w:w="7569" w:type="dxa"/>
            <w:gridSpan w:val="6"/>
            <w:vAlign w:val="center"/>
          </w:tcPr>
          <w:p>
            <w:pPr>
              <w:spacing w:line="500" w:lineRule="exact"/>
              <w:jc w:val="center"/>
              <w:rPr>
                <w:rFonts w:ascii="宋体" w:hAnsi="宋体"/>
                <w:color w:val="000000"/>
                <w:sz w:val="28"/>
                <w:szCs w:val="28"/>
              </w:rPr>
            </w:pPr>
          </w:p>
          <w:p>
            <w:pPr>
              <w:spacing w:line="500" w:lineRule="exact"/>
              <w:jc w:val="center"/>
              <w:rPr>
                <w:rFonts w:ascii="宋体" w:hAnsi="宋体"/>
                <w:color w:val="000000"/>
                <w:sz w:val="28"/>
                <w:szCs w:val="28"/>
              </w:rPr>
            </w:pPr>
          </w:p>
          <w:p>
            <w:pPr>
              <w:spacing w:line="500" w:lineRule="exact"/>
              <w:jc w:val="center"/>
              <w:rPr>
                <w:rFonts w:ascii="宋体" w:hAnsi="宋体"/>
                <w:color w:val="000000"/>
                <w:sz w:val="28"/>
                <w:szCs w:val="28"/>
              </w:rPr>
            </w:pPr>
            <w:r>
              <w:rPr>
                <w:rFonts w:hint="eastAsia" w:ascii="宋体" w:hAnsi="宋体"/>
                <w:color w:val="000000"/>
                <w:sz w:val="28"/>
                <w:szCs w:val="28"/>
              </w:rPr>
              <w:t xml:space="preserve">     签 字：                   年   月   日</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1785" w:hRule="atLeast"/>
          <w:jc w:val="center"/>
        </w:trPr>
        <w:tc>
          <w:tcPr>
            <w:tcW w:w="2046" w:type="dxa"/>
            <w:gridSpan w:val="2"/>
            <w:vAlign w:val="center"/>
          </w:tcPr>
          <w:p>
            <w:pPr>
              <w:ind w:firstLine="280" w:firstLineChars="100"/>
              <w:rPr>
                <w:rFonts w:ascii="宋体" w:hAnsi="宋体"/>
                <w:color w:val="000000"/>
                <w:sz w:val="28"/>
                <w:szCs w:val="28"/>
              </w:rPr>
            </w:pPr>
            <w:r>
              <w:rPr>
                <w:rFonts w:ascii="宋体" w:hAnsi="宋体"/>
                <w:color w:val="000000"/>
                <w:sz w:val="28"/>
                <w:szCs w:val="28"/>
              </w:rPr>
              <w:t>学校</w:t>
            </w:r>
            <w:r>
              <w:rPr>
                <w:rFonts w:hint="eastAsia" w:ascii="宋体" w:hAnsi="宋体"/>
                <w:color w:val="000000"/>
                <w:sz w:val="28"/>
                <w:szCs w:val="28"/>
              </w:rPr>
              <w:t>意见</w:t>
            </w:r>
          </w:p>
        </w:tc>
        <w:tc>
          <w:tcPr>
            <w:tcW w:w="7569" w:type="dxa"/>
            <w:gridSpan w:val="6"/>
            <w:vAlign w:val="center"/>
          </w:tcPr>
          <w:p>
            <w:pPr>
              <w:rPr>
                <w:rFonts w:ascii="宋体" w:hAnsi="宋体"/>
                <w:color w:val="000000"/>
                <w:sz w:val="28"/>
                <w:szCs w:val="28"/>
              </w:rPr>
            </w:pPr>
            <w:r>
              <w:rPr>
                <w:rFonts w:hint="eastAsia" w:ascii="宋体" w:hAnsi="宋体"/>
                <w:color w:val="000000"/>
                <w:sz w:val="28"/>
                <w:szCs w:val="28"/>
              </w:rPr>
              <w:t xml:space="preserve"> </w:t>
            </w:r>
          </w:p>
          <w:p>
            <w:pPr>
              <w:rPr>
                <w:rFonts w:ascii="宋体" w:hAnsi="宋体"/>
                <w:color w:val="000000"/>
                <w:sz w:val="28"/>
                <w:szCs w:val="28"/>
              </w:rPr>
            </w:pPr>
          </w:p>
          <w:p>
            <w:pPr>
              <w:rPr>
                <w:rFonts w:ascii="宋体" w:hAnsi="宋体"/>
                <w:color w:val="000000"/>
                <w:sz w:val="28"/>
                <w:szCs w:val="28"/>
              </w:rPr>
            </w:pPr>
            <w:r>
              <w:rPr>
                <w:rFonts w:hint="eastAsia" w:ascii="宋体" w:hAnsi="宋体"/>
                <w:color w:val="000000"/>
                <w:sz w:val="28"/>
                <w:szCs w:val="28"/>
              </w:rPr>
              <w:t xml:space="preserve"> </w:t>
            </w:r>
            <w:r>
              <w:rPr>
                <w:rFonts w:hint="eastAsia" w:ascii="方正仿宋_GBK" w:hAnsi="方正仿宋_GBK" w:eastAsia="方正仿宋_GBK" w:cs="方正仿宋_GBK"/>
                <w:szCs w:val="21"/>
              </w:rPr>
              <w:t xml:space="preserve">                                              </w:t>
            </w:r>
            <w:r>
              <w:rPr>
                <w:rFonts w:hint="eastAsia" w:ascii="宋体" w:hAnsi="宋体"/>
                <w:color w:val="000000"/>
                <w:sz w:val="28"/>
                <w:szCs w:val="28"/>
              </w:rPr>
              <w:t>年   月   日</w:t>
            </w:r>
          </w:p>
        </w:tc>
      </w:tr>
    </w:tbl>
    <w:p>
      <w:pPr>
        <w:rPr>
          <w:rFonts w:ascii="宋体" w:hAnsi="宋体"/>
          <w:color w:val="000000"/>
          <w:sz w:val="24"/>
        </w:rPr>
      </w:pPr>
    </w:p>
    <w:p>
      <w:pPr>
        <w:rPr>
          <w:rFonts w:ascii="方正仿宋_GBK" w:hAnsi="宋体" w:eastAsia="方正仿宋_GBK" w:cs="宋体"/>
          <w:color w:val="000000"/>
          <w:kern w:val="0"/>
          <w:sz w:val="32"/>
          <w:szCs w:val="32"/>
        </w:rPr>
      </w:pPr>
      <w:r>
        <w:rPr>
          <w:rFonts w:hint="eastAsia" w:ascii="宋体" w:hAnsi="宋体"/>
          <w:color w:val="000000"/>
          <w:sz w:val="24"/>
        </w:rPr>
        <w:t>注：各二级学院应在两天内将《学生违纪处分报告表》及《学生违纪处分登记表》交学生工作部，以便及时处理。</w:t>
      </w:r>
    </w:p>
    <w:p>
      <w:pPr>
        <w:spacing w:line="0" w:lineRule="atLeast"/>
        <w:jc w:val="center"/>
        <w:rPr>
          <w:rFonts w:ascii="方正仿宋_GBK" w:hAnsi="方正仿宋_GBK" w:eastAsia="方正仿宋_GBK"/>
          <w:color w:val="000000"/>
          <w:sz w:val="32"/>
        </w:rPr>
      </w:pPr>
      <w:r>
        <w:rPr>
          <w:rFonts w:hint="eastAsia" w:ascii="方正仿宋_GBK" w:hAnsi="方正仿宋_GBK" w:eastAsia="方正仿宋_GBK"/>
          <w:color w:val="000000"/>
          <w:sz w:val="32"/>
        </w:rPr>
        <w:t>重电信</w:t>
      </w:r>
      <w:r>
        <w:rPr>
          <w:rFonts w:ascii="方正仿宋_GBK" w:hAnsi="方正仿宋_GBK" w:eastAsia="方正仿宋_GBK"/>
          <w:color w:val="000000"/>
          <w:sz w:val="32"/>
        </w:rPr>
        <w:t>〔</w:t>
      </w:r>
      <w:r>
        <w:rPr>
          <w:rFonts w:eastAsia="Times New Roman"/>
          <w:color w:val="000000"/>
          <w:sz w:val="32"/>
        </w:rPr>
        <w:t>20</w:t>
      </w:r>
      <w:r>
        <w:rPr>
          <w:rFonts w:hint="eastAsia"/>
          <w:color w:val="000000"/>
          <w:sz w:val="32"/>
        </w:rPr>
        <w:t>XX</w:t>
      </w:r>
      <w:r>
        <w:rPr>
          <w:rFonts w:ascii="方正仿宋_GBK" w:hAnsi="方正仿宋_GBK" w:eastAsia="方正仿宋_GBK"/>
          <w:color w:val="000000"/>
          <w:sz w:val="32"/>
        </w:rPr>
        <w:t>〕</w:t>
      </w:r>
      <w:r>
        <w:rPr>
          <w:rFonts w:hint="eastAsia"/>
          <w:color w:val="000000"/>
          <w:sz w:val="32"/>
        </w:rPr>
        <w:t>XX</w:t>
      </w:r>
      <w:r>
        <w:rPr>
          <w:rFonts w:ascii="方正仿宋_GBK" w:hAnsi="方正仿宋_GBK" w:eastAsia="方正仿宋_GBK"/>
          <w:color w:val="000000"/>
          <w:sz w:val="32"/>
        </w:rPr>
        <w:t>号</w:t>
      </w:r>
    </w:p>
    <w:p>
      <w:pPr>
        <w:spacing w:line="200" w:lineRule="exact"/>
        <w:rPr>
          <w:rFonts w:eastAsia="Times New Roman"/>
          <w:color w:val="000000"/>
          <w:sz w:val="24"/>
        </w:rPr>
      </w:pPr>
    </w:p>
    <w:p>
      <w:pPr>
        <w:spacing w:line="200" w:lineRule="exact"/>
        <w:rPr>
          <w:rFonts w:eastAsia="Times New Roman"/>
          <w:color w:val="000000"/>
          <w:sz w:val="24"/>
        </w:rPr>
      </w:pPr>
    </w:p>
    <w:p>
      <w:pPr>
        <w:spacing w:line="594" w:lineRule="exact"/>
        <w:ind w:right="840"/>
        <w:jc w:val="center"/>
        <w:rPr>
          <w:rFonts w:ascii="方正小标宋_GBK" w:hAnsi="方正小标宋_GBK" w:eastAsia="方正小标宋_GBK" w:cs="方正小标宋_GBK"/>
          <w:color w:val="000000"/>
          <w:sz w:val="44"/>
        </w:rPr>
      </w:pPr>
      <w:r>
        <w:rPr>
          <w:rFonts w:hint="eastAsia" w:ascii="方正小标宋_GBK" w:hAnsi="方正小标宋_GBK" w:eastAsia="方正小标宋_GBK" w:cs="方正小标宋_GBK"/>
          <w:color w:val="000000"/>
          <w:sz w:val="44"/>
        </w:rPr>
        <w:t xml:space="preserve">  重庆电信职业学院</w:t>
      </w:r>
    </w:p>
    <w:p>
      <w:pPr>
        <w:spacing w:line="594" w:lineRule="exact"/>
        <w:ind w:right="840"/>
        <w:jc w:val="left"/>
        <w:rPr>
          <w:rFonts w:ascii="方正小标宋_GBK" w:hAnsi="方正小标宋_GBK" w:eastAsia="方正小标宋_GBK" w:cs="方正小标宋_GBK"/>
          <w:color w:val="000000"/>
          <w:sz w:val="44"/>
        </w:rPr>
      </w:pPr>
      <w:r>
        <w:rPr>
          <w:rFonts w:hint="eastAsia" w:ascii="方正小标宋_GBK" w:hAnsi="方正小标宋_GBK" w:eastAsia="方正小标宋_GBK" w:cs="方正小标宋_GBK"/>
          <w:color w:val="000000"/>
          <w:sz w:val="44"/>
        </w:rPr>
        <w:t xml:space="preserve">   关于给予XX同学留校察看处分的决定</w:t>
      </w:r>
    </w:p>
    <w:p>
      <w:pPr>
        <w:spacing w:line="594" w:lineRule="exact"/>
        <w:ind w:right="840"/>
        <w:jc w:val="left"/>
        <w:rPr>
          <w:rFonts w:ascii="方正小标宋_GBK" w:hAnsi="方正小标宋_GBK" w:eastAsia="方正小标宋_GBK" w:cs="方正小标宋_GBK"/>
          <w:color w:val="000000"/>
          <w:sz w:val="44"/>
        </w:rPr>
      </w:pPr>
    </w:p>
    <w:p>
      <w:pPr>
        <w:spacing w:line="594" w:lineRule="exact"/>
        <w:ind w:firstLine="640" w:firstLineChars="200"/>
        <w:jc w:val="left"/>
        <w:rPr>
          <w:rFonts w:eastAsia="宋体"/>
          <w:sz w:val="24"/>
        </w:rPr>
      </w:pPr>
      <w:r>
        <w:rPr>
          <w:rFonts w:hint="eastAsia" w:ascii="方正仿宋_GBK" w:hAnsi="方正仿宋_GBK" w:eastAsia="方正仿宋_GBK"/>
          <w:sz w:val="32"/>
          <w:lang w:eastAsia="zh-CN"/>
        </w:rPr>
        <w:t>校属各部门</w:t>
      </w:r>
      <w:bookmarkStart w:id="0" w:name="_GoBack"/>
      <w:bookmarkEnd w:id="0"/>
      <w:r>
        <w:rPr>
          <w:rFonts w:hint="eastAsia" w:ascii="方正仿宋_GBK" w:hAnsi="方正仿宋_GBK" w:eastAsia="方正仿宋_GBK"/>
          <w:sz w:val="32"/>
        </w:rPr>
        <w:t>：</w:t>
      </w:r>
    </w:p>
    <w:p>
      <w:pPr>
        <w:spacing w:line="594" w:lineRule="exact"/>
        <w:ind w:firstLine="640" w:firstLineChars="200"/>
        <w:rPr>
          <w:rFonts w:ascii="方正仿宋_GBK" w:eastAsia="方正仿宋_GBK"/>
          <w:sz w:val="32"/>
          <w:szCs w:val="32"/>
        </w:rPr>
      </w:pPr>
      <w:r>
        <w:rPr>
          <w:rFonts w:hint="eastAsia" w:ascii="方正仿宋_GBK" w:eastAsia="方正仿宋_GBK"/>
          <w:sz w:val="32"/>
          <w:szCs w:val="32"/>
        </w:rPr>
        <w:t>XXX，男，XX级XX系XX班学生，学号：20XXXXXXXXX。</w:t>
      </w:r>
    </w:p>
    <w:p>
      <w:pPr>
        <w:spacing w:line="594" w:lineRule="exact"/>
        <w:ind w:firstLine="640" w:firstLineChars="200"/>
        <w:jc w:val="left"/>
        <w:rPr>
          <w:rFonts w:ascii="方正仿宋_GBK" w:hAnsi="方正仿宋_GBK" w:eastAsia="方正仿宋_GBK"/>
          <w:sz w:val="32"/>
        </w:rPr>
      </w:pPr>
      <w:r>
        <w:rPr>
          <w:rFonts w:hint="eastAsia" w:ascii="方正仿宋_GBK" w:hAnsi="方正仿宋_GBK" w:eastAsia="方正仿宋_GBK"/>
          <w:sz w:val="32"/>
        </w:rPr>
        <w:t>该生在20XX年X月X日下午X:X—X:X进行的《XX学》课程闭卷考试中，夹带与考试课程有关的文字材料，被监考老师当场发现。XXX同学的行为属于作弊。</w:t>
      </w:r>
    </w:p>
    <w:p>
      <w:pPr>
        <w:spacing w:line="594" w:lineRule="exact"/>
        <w:ind w:firstLine="640" w:firstLineChars="200"/>
        <w:jc w:val="left"/>
        <w:rPr>
          <w:rFonts w:ascii="方正仿宋_GBK" w:eastAsia="方正仿宋_GBK"/>
          <w:sz w:val="32"/>
          <w:szCs w:val="32"/>
        </w:rPr>
      </w:pPr>
      <w:r>
        <w:rPr>
          <w:rFonts w:hint="eastAsia" w:ascii="方正仿宋_GBK" w:hAnsi="方正仿宋_GBK" w:eastAsia="方正仿宋_GBK"/>
          <w:sz w:val="32"/>
        </w:rPr>
        <w:t>为严肃院规院纪，根据《重庆电信职业学院学生违纪处分管理规定》（试行）第十九条第二款规定，学校决定给予XXX同学留校察看一年的处分。留校察看从2017年5月16日至2018年5月15日止。</w:t>
      </w:r>
    </w:p>
    <w:p>
      <w:pPr>
        <w:spacing w:line="594" w:lineRule="exact"/>
        <w:ind w:firstLine="640" w:firstLineChars="200"/>
        <w:rPr>
          <w:rFonts w:ascii="方正仿宋_GBK" w:eastAsia="方正仿宋_GBK"/>
          <w:sz w:val="32"/>
          <w:szCs w:val="32"/>
        </w:rPr>
      </w:pPr>
      <w:r>
        <w:rPr>
          <w:rFonts w:hint="eastAsia" w:ascii="方正仿宋_GBK" w:eastAsia="方正仿宋_GBK"/>
          <w:sz w:val="32"/>
          <w:szCs w:val="32"/>
        </w:rPr>
        <w:t>此处分决定书送达学生本人，学生本人若对处分决定有异议，可在接到处分决定书之日起10个工作日内，向学校学生申诉处理委员会（办公室设在图书馆校务部</w:t>
      </w:r>
      <w:r>
        <w:rPr>
          <w:rFonts w:hint="eastAsia" w:ascii="方正仿宋_GBK" w:eastAsia="方正仿宋_GBK"/>
          <w:sz w:val="32"/>
          <w:szCs w:val="32"/>
          <w:lang w:val="en-US" w:eastAsia="zh-CN"/>
        </w:rPr>
        <w:t>A</w:t>
      </w:r>
      <w:r>
        <w:rPr>
          <w:rFonts w:hint="eastAsia" w:ascii="方正仿宋_GBK" w:eastAsia="方正仿宋_GBK"/>
          <w:sz w:val="32"/>
          <w:szCs w:val="32"/>
        </w:rPr>
        <w:t>503室）提出书面申诉。</w:t>
      </w:r>
    </w:p>
    <w:p>
      <w:pPr>
        <w:spacing w:line="594" w:lineRule="exact"/>
        <w:ind w:firstLine="640" w:firstLineChars="200"/>
        <w:rPr>
          <w:rFonts w:ascii="方正仿宋_GBK" w:eastAsia="方正仿宋_GBK"/>
          <w:color w:val="000000"/>
          <w:sz w:val="32"/>
          <w:szCs w:val="32"/>
        </w:rPr>
      </w:pPr>
    </w:p>
    <w:p>
      <w:pPr>
        <w:spacing w:line="594" w:lineRule="exact"/>
        <w:ind w:firstLine="640" w:firstLineChars="200"/>
        <w:rPr>
          <w:rFonts w:ascii="方正仿宋_GBK" w:eastAsia="方正仿宋_GBK"/>
          <w:color w:val="000000"/>
          <w:sz w:val="32"/>
          <w:szCs w:val="32"/>
        </w:rPr>
      </w:pPr>
    </w:p>
    <w:p>
      <w:pPr>
        <w:spacing w:line="594" w:lineRule="exact"/>
        <w:ind w:firstLine="640" w:firstLineChars="200"/>
        <w:rPr>
          <w:rFonts w:ascii="方正仿宋_GBK" w:eastAsia="方正仿宋_GBK"/>
          <w:color w:val="000000"/>
          <w:sz w:val="32"/>
          <w:szCs w:val="32"/>
        </w:rPr>
      </w:pPr>
      <w:r>
        <w:rPr>
          <w:rFonts w:hint="eastAsia" w:ascii="方正仿宋_GBK" w:eastAsia="方正仿宋_GBK"/>
          <w:color w:val="000000"/>
          <w:sz w:val="32"/>
          <w:szCs w:val="32"/>
        </w:rPr>
        <w:t xml:space="preserve">                             重庆电信职业学院</w:t>
      </w:r>
    </w:p>
    <w:p>
      <w:pPr>
        <w:spacing w:line="594" w:lineRule="exact"/>
        <w:rPr>
          <w:rFonts w:ascii="方正仿宋_GBK" w:eastAsia="方正仿宋_GBK"/>
          <w:color w:val="000000"/>
          <w:sz w:val="32"/>
          <w:szCs w:val="32"/>
        </w:rPr>
      </w:pPr>
      <w:r>
        <w:rPr>
          <w:rFonts w:hint="eastAsia" w:ascii="方正仿宋_GBK" w:eastAsia="方正仿宋_GBK"/>
          <w:color w:val="000000"/>
          <w:sz w:val="32"/>
          <w:szCs w:val="32"/>
        </w:rPr>
        <w:t xml:space="preserve">                                  </w:t>
      </w:r>
      <w:r>
        <w:rPr>
          <w:rFonts w:ascii="方正仿宋_GBK" w:eastAsia="方正仿宋_GBK"/>
          <w:color w:val="000000"/>
          <w:sz w:val="32"/>
          <w:szCs w:val="32"/>
        </w:rPr>
        <w:t>20</w:t>
      </w:r>
      <w:r>
        <w:rPr>
          <w:rFonts w:hint="eastAsia" w:ascii="方正仿宋_GBK" w:eastAsia="方正仿宋_GBK"/>
          <w:color w:val="000000"/>
          <w:sz w:val="32"/>
          <w:szCs w:val="32"/>
        </w:rPr>
        <w:t>XX</w:t>
      </w:r>
      <w:r>
        <w:rPr>
          <w:rFonts w:ascii="方正仿宋_GBK" w:eastAsia="方正仿宋_GBK"/>
          <w:color w:val="000000"/>
          <w:sz w:val="32"/>
          <w:szCs w:val="32"/>
        </w:rPr>
        <w:t>年</w:t>
      </w:r>
      <w:r>
        <w:rPr>
          <w:rFonts w:hint="eastAsia" w:ascii="方正仿宋_GBK" w:eastAsia="方正仿宋_GBK"/>
          <w:color w:val="000000"/>
          <w:sz w:val="32"/>
          <w:szCs w:val="32"/>
        </w:rPr>
        <w:t>X</w:t>
      </w:r>
      <w:r>
        <w:rPr>
          <w:rFonts w:ascii="方正仿宋_GBK" w:eastAsia="方正仿宋_GBK"/>
          <w:color w:val="000000"/>
          <w:sz w:val="32"/>
          <w:szCs w:val="32"/>
        </w:rPr>
        <w:t xml:space="preserve"> 月 </w:t>
      </w:r>
      <w:r>
        <w:rPr>
          <w:rFonts w:hint="eastAsia" w:ascii="方正仿宋_GBK" w:eastAsia="方正仿宋_GBK"/>
          <w:color w:val="000000"/>
          <w:sz w:val="32"/>
          <w:szCs w:val="32"/>
        </w:rPr>
        <w:t>X</w:t>
      </w:r>
      <w:r>
        <w:rPr>
          <w:rFonts w:ascii="方正仿宋_GBK" w:eastAsia="方正仿宋_GBK"/>
          <w:color w:val="000000"/>
          <w:sz w:val="32"/>
          <w:szCs w:val="32"/>
        </w:rPr>
        <w:t>日</w:t>
      </w:r>
    </w:p>
    <w:p>
      <w:pPr>
        <w:spacing w:line="600" w:lineRule="exact"/>
        <w:rPr>
          <w:rFonts w:ascii="方正仿宋_GBK" w:hAnsi="方正仿宋_GBK" w:eastAsia="方正仿宋_GBK" w:cs="方正仿宋_GBK"/>
          <w:sz w:val="32"/>
          <w:szCs w:val="32"/>
        </w:rPr>
      </w:pPr>
    </w:p>
    <w:sectPr>
      <w:pgSz w:w="11906" w:h="16838"/>
      <w:pgMar w:top="1984" w:right="1446" w:bottom="1644" w:left="1446" w:header="851" w:footer="992" w:gutter="0"/>
      <w:cols w:space="0" w:num="1"/>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FangSong_GB2312-Identity-H">
    <w:altName w:val="宋体"/>
    <w:panose1 w:val="00000000000000000000"/>
    <w:charset w:val="86"/>
    <w:family w:val="auto"/>
    <w:pitch w:val="default"/>
    <w:sig w:usb0="00000000" w:usb1="00000000" w:usb2="00000010" w:usb3="00000000" w:csb0="00040000" w:csb1="00000000"/>
  </w:font>
  <w:font w:name="hakuyoxingshu7000">
    <w:panose1 w:val="02000600000000000000"/>
    <w:charset w:val="86"/>
    <w:family w:val="auto"/>
    <w:pitch w:val="default"/>
    <w:sig w:usb0="FFFFFFFF" w:usb1="E9FFFFFF" w:usb2="0000003F" w:usb3="00000000" w:csb0="603F00FF" w:csb1="FFFF0000"/>
  </w:font>
  <w:font w:name="方正大标宋简体">
    <w:altName w:val="微软雅黑"/>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大黑简体">
    <w:altName w:val="黑体"/>
    <w:panose1 w:val="02010601030101010101"/>
    <w:charset w:val="86"/>
    <w:family w:val="auto"/>
    <w:pitch w:val="default"/>
    <w:sig w:usb0="00000000" w:usb1="00000000" w:usb2="00000000" w:usb3="00000000" w:csb0="00040000" w:csb1="00000000"/>
  </w:font>
  <w:font w:name="方正风雅宋简体">
    <w:altName w:val="宋体"/>
    <w:panose1 w:val="02000000000000000000"/>
    <w:charset w:val="86"/>
    <w:family w:val="auto"/>
    <w:pitch w:val="default"/>
    <w:sig w:usb0="00000000" w:usb1="00000000" w:usb2="00000000" w:usb3="00000000" w:csb0="00040000" w:csb1="00000000"/>
  </w:font>
  <w:font w:name="方正魏碑_GBK">
    <w:altName w:val="宋体"/>
    <w:panose1 w:val="03000509000000000000"/>
    <w:charset w:val="86"/>
    <w:family w:val="auto"/>
    <w:pitch w:val="default"/>
    <w:sig w:usb0="00000000" w:usb1="00000000" w:usb2="00000000" w:usb3="00000000" w:csb0="00040000" w:csb1="00000000"/>
  </w:font>
  <w:font w:name="方正魏碑简体">
    <w:altName w:val="微软雅黑"/>
    <w:panose1 w:val="02010601030101010101"/>
    <w:charset w:val="86"/>
    <w:family w:val="auto"/>
    <w:pitch w:val="default"/>
    <w:sig w:usb0="00000000" w:usb1="00000000" w:usb2="00000000" w:usb3="00000000" w:csb0="00040000" w:csb1="00000000"/>
  </w:font>
  <w:font w:name="方正魏碑繁体">
    <w:altName w:val="宋体"/>
    <w:panose1 w:val="02010601030101010101"/>
    <w:charset w:val="86"/>
    <w:family w:val="auto"/>
    <w:pitch w:val="default"/>
    <w:sig w:usb0="00000000" w:usb1="00000000" w:usb2="00000000" w:usb3="00000000" w:csb0="00040000" w:csb1="00000000"/>
  </w:font>
  <w:font w:name="方正黄草_GBK">
    <w:altName w:val="宋体"/>
    <w:panose1 w:val="03000509000000000000"/>
    <w:charset w:val="86"/>
    <w:family w:val="auto"/>
    <w:pitch w:val="default"/>
    <w:sig w:usb0="00000000" w:usb1="00000000" w:usb2="00000000" w:usb3="00000000" w:csb0="00040000" w:csb1="00000000"/>
  </w:font>
  <w:font w:name="方正黄草简体">
    <w:altName w:val="宋体"/>
    <w:panose1 w:val="02010601030101010101"/>
    <w:charset w:val="86"/>
    <w:family w:val="auto"/>
    <w:pitch w:val="default"/>
    <w:sig w:usb0="00000000" w:usb1="00000000" w:usb2="00000000" w:usb3="00000000" w:csb0="00040000" w:csb1="00000000"/>
  </w:font>
  <w:font w:name="方正黑体简体">
    <w:altName w:val="微软雅黑"/>
    <w:panose1 w:val="03000509000000000000"/>
    <w:charset w:val="86"/>
    <w:family w:val="auto"/>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80423"/>
    <w:multiLevelType w:val="singleLevel"/>
    <w:tmpl w:val="59380423"/>
    <w:lvl w:ilvl="0" w:tentative="0">
      <w:start w:val="3"/>
      <w:numFmt w:val="chineseCounting"/>
      <w:suff w:val="nothing"/>
      <w:lvlText w:val="（%1）"/>
      <w:lvlJc w:val="left"/>
    </w:lvl>
  </w:abstractNum>
  <w:abstractNum w:abstractNumId="1">
    <w:nsid w:val="595F0B15"/>
    <w:multiLevelType w:val="singleLevel"/>
    <w:tmpl w:val="595F0B15"/>
    <w:lvl w:ilvl="0" w:tentative="0">
      <w:start w:val="1"/>
      <w:numFmt w:val="chineseCounting"/>
      <w:suff w:val="nothing"/>
      <w:lvlText w:val="（%1）"/>
      <w:lvlJc w:val="left"/>
    </w:lvl>
  </w:abstractNum>
  <w:abstractNum w:abstractNumId="2">
    <w:nsid w:val="59899320"/>
    <w:multiLevelType w:val="singleLevel"/>
    <w:tmpl w:val="59899320"/>
    <w:lvl w:ilvl="0" w:tentative="0">
      <w:start w:val="1"/>
      <w:numFmt w:val="chineseCounting"/>
      <w:suff w:val="nothing"/>
      <w:lvlText w:val="（%1）"/>
      <w:lvlJc w:val="left"/>
    </w:lvl>
  </w:abstractNum>
  <w:abstractNum w:abstractNumId="3">
    <w:nsid w:val="5989A0E4"/>
    <w:multiLevelType w:val="singleLevel"/>
    <w:tmpl w:val="5989A0E4"/>
    <w:lvl w:ilvl="0" w:tentative="0">
      <w:start w:val="5"/>
      <w:numFmt w:val="chineseCounting"/>
      <w:suff w:val="nothing"/>
      <w:lvlText w:val="（%1）"/>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34811B6C"/>
    <w:rsid w:val="0000327B"/>
    <w:rsid w:val="00004DB9"/>
    <w:rsid w:val="000E51B6"/>
    <w:rsid w:val="00105AAD"/>
    <w:rsid w:val="00126D20"/>
    <w:rsid w:val="00162C64"/>
    <w:rsid w:val="001A3BDC"/>
    <w:rsid w:val="001C0DA2"/>
    <w:rsid w:val="001D7D73"/>
    <w:rsid w:val="001E65C1"/>
    <w:rsid w:val="00230017"/>
    <w:rsid w:val="002663B5"/>
    <w:rsid w:val="00271FB0"/>
    <w:rsid w:val="00341D49"/>
    <w:rsid w:val="0041279B"/>
    <w:rsid w:val="0042592D"/>
    <w:rsid w:val="004A3F9E"/>
    <w:rsid w:val="00504B6A"/>
    <w:rsid w:val="00505AF5"/>
    <w:rsid w:val="00555D1B"/>
    <w:rsid w:val="00563494"/>
    <w:rsid w:val="005E5C90"/>
    <w:rsid w:val="00667E66"/>
    <w:rsid w:val="006A26A8"/>
    <w:rsid w:val="00770D59"/>
    <w:rsid w:val="00804B0E"/>
    <w:rsid w:val="00835CE7"/>
    <w:rsid w:val="00840782"/>
    <w:rsid w:val="00856181"/>
    <w:rsid w:val="00925B87"/>
    <w:rsid w:val="00953390"/>
    <w:rsid w:val="00985E91"/>
    <w:rsid w:val="009B0B98"/>
    <w:rsid w:val="009F4D97"/>
    <w:rsid w:val="00A44BFC"/>
    <w:rsid w:val="00B0046C"/>
    <w:rsid w:val="00B068D2"/>
    <w:rsid w:val="00B115FD"/>
    <w:rsid w:val="00BC60D8"/>
    <w:rsid w:val="00BE3623"/>
    <w:rsid w:val="00CB2113"/>
    <w:rsid w:val="00CE2E1C"/>
    <w:rsid w:val="00CF16AA"/>
    <w:rsid w:val="00DC665A"/>
    <w:rsid w:val="00DE0A1A"/>
    <w:rsid w:val="00DE19C1"/>
    <w:rsid w:val="00E6423E"/>
    <w:rsid w:val="00E93FA0"/>
    <w:rsid w:val="00EB543F"/>
    <w:rsid w:val="00ED0741"/>
    <w:rsid w:val="00ED218D"/>
    <w:rsid w:val="00F15F4D"/>
    <w:rsid w:val="00F6663B"/>
    <w:rsid w:val="00F72B16"/>
    <w:rsid w:val="00F93934"/>
    <w:rsid w:val="00FC0787"/>
    <w:rsid w:val="00FF0AFD"/>
    <w:rsid w:val="053E6AB4"/>
    <w:rsid w:val="056F1060"/>
    <w:rsid w:val="076B32EB"/>
    <w:rsid w:val="094A59E3"/>
    <w:rsid w:val="0B6D26F1"/>
    <w:rsid w:val="0C55449C"/>
    <w:rsid w:val="0D6F2BBE"/>
    <w:rsid w:val="0D7C567F"/>
    <w:rsid w:val="122D0771"/>
    <w:rsid w:val="13727037"/>
    <w:rsid w:val="15D53BA1"/>
    <w:rsid w:val="15F62DDE"/>
    <w:rsid w:val="18E02277"/>
    <w:rsid w:val="1E514AD3"/>
    <w:rsid w:val="1F3E73F2"/>
    <w:rsid w:val="1F4565F1"/>
    <w:rsid w:val="1FC04557"/>
    <w:rsid w:val="23AB6FD0"/>
    <w:rsid w:val="24907974"/>
    <w:rsid w:val="2558617E"/>
    <w:rsid w:val="257E42D7"/>
    <w:rsid w:val="28DA751B"/>
    <w:rsid w:val="2933598F"/>
    <w:rsid w:val="2AC73176"/>
    <w:rsid w:val="2B6304EE"/>
    <w:rsid w:val="34811B6C"/>
    <w:rsid w:val="38C46465"/>
    <w:rsid w:val="396E628F"/>
    <w:rsid w:val="3A25347F"/>
    <w:rsid w:val="3C05155D"/>
    <w:rsid w:val="3C3C64A5"/>
    <w:rsid w:val="3FDE7D38"/>
    <w:rsid w:val="40300E46"/>
    <w:rsid w:val="424C33D4"/>
    <w:rsid w:val="42BD199C"/>
    <w:rsid w:val="42ED54A8"/>
    <w:rsid w:val="44197F18"/>
    <w:rsid w:val="469B6ED8"/>
    <w:rsid w:val="46E31C4E"/>
    <w:rsid w:val="4A567DD4"/>
    <w:rsid w:val="4C0D6350"/>
    <w:rsid w:val="50797487"/>
    <w:rsid w:val="515F52AA"/>
    <w:rsid w:val="51687558"/>
    <w:rsid w:val="522C1876"/>
    <w:rsid w:val="52E136EF"/>
    <w:rsid w:val="542C3BD0"/>
    <w:rsid w:val="54C975E9"/>
    <w:rsid w:val="563A717D"/>
    <w:rsid w:val="575438A6"/>
    <w:rsid w:val="5C573F84"/>
    <w:rsid w:val="5D607F79"/>
    <w:rsid w:val="5EE10536"/>
    <w:rsid w:val="5EEA7BAE"/>
    <w:rsid w:val="625F0D32"/>
    <w:rsid w:val="62AD489E"/>
    <w:rsid w:val="6561380B"/>
    <w:rsid w:val="657F3A9C"/>
    <w:rsid w:val="692A55C8"/>
    <w:rsid w:val="69AA42BC"/>
    <w:rsid w:val="69D66D6A"/>
    <w:rsid w:val="6C6C3EFC"/>
    <w:rsid w:val="6F843F8A"/>
    <w:rsid w:val="70721D53"/>
    <w:rsid w:val="70BE21EB"/>
    <w:rsid w:val="72545C3F"/>
    <w:rsid w:val="72FE6559"/>
    <w:rsid w:val="73EC294A"/>
    <w:rsid w:val="77071339"/>
    <w:rsid w:val="77ED7000"/>
    <w:rsid w:val="79674E18"/>
    <w:rsid w:val="79744590"/>
    <w:rsid w:val="79FC5DF5"/>
    <w:rsid w:val="7E9C2E1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8">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6"/>
    <w:qFormat/>
    <w:uiPriority w:val="0"/>
    <w:rPr>
      <w:b/>
      <w:bCs/>
    </w:rPr>
  </w:style>
  <w:style w:type="paragraph" w:styleId="3">
    <w:name w:val="annotation text"/>
    <w:basedOn w:val="1"/>
    <w:link w:val="15"/>
    <w:qFormat/>
    <w:uiPriority w:val="0"/>
    <w:pPr>
      <w:jc w:val="left"/>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7">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character" w:styleId="9">
    <w:name w:val="Strong"/>
    <w:basedOn w:val="8"/>
    <w:qFormat/>
    <w:uiPriority w:val="0"/>
    <w:rPr>
      <w:b/>
      <w:bCs/>
    </w:rPr>
  </w:style>
  <w:style w:type="character" w:styleId="10">
    <w:name w:val="page number"/>
    <w:basedOn w:val="8"/>
    <w:qFormat/>
    <w:uiPriority w:val="0"/>
    <w:rPr>
      <w:rFonts w:cs="Times New Roman"/>
    </w:rPr>
  </w:style>
  <w:style w:type="character" w:styleId="11">
    <w:name w:val="annotation reference"/>
    <w:basedOn w:val="8"/>
    <w:qFormat/>
    <w:uiPriority w:val="0"/>
    <w:rPr>
      <w:sz w:val="21"/>
      <w:szCs w:val="21"/>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列出段落1"/>
    <w:basedOn w:val="1"/>
    <w:qFormat/>
    <w:uiPriority w:val="99"/>
    <w:pPr>
      <w:ind w:firstLine="420" w:firstLineChars="200"/>
    </w:pPr>
  </w:style>
  <w:style w:type="character" w:customStyle="1" w:styleId="15">
    <w:name w:val="批注文字 Char"/>
    <w:basedOn w:val="8"/>
    <w:link w:val="3"/>
    <w:qFormat/>
    <w:uiPriority w:val="0"/>
    <w:rPr>
      <w:kern w:val="2"/>
      <w:sz w:val="21"/>
      <w:szCs w:val="24"/>
    </w:rPr>
  </w:style>
  <w:style w:type="character" w:customStyle="1" w:styleId="16">
    <w:name w:val="批注主题 Char"/>
    <w:basedOn w:val="15"/>
    <w:link w:val="2"/>
    <w:qFormat/>
    <w:uiPriority w:val="0"/>
    <w:rPr>
      <w:b/>
      <w:bCs/>
      <w:kern w:val="2"/>
      <w:sz w:val="21"/>
      <w:szCs w:val="24"/>
    </w:rPr>
  </w:style>
  <w:style w:type="character" w:customStyle="1" w:styleId="17">
    <w:name w:val="批注框文本 Char"/>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30</Pages>
  <Words>2512</Words>
  <Characters>14324</Characters>
  <Lines>119</Lines>
  <Paragraphs>33</Paragraphs>
  <ScaleCrop>false</ScaleCrop>
  <LinksUpToDate>false</LinksUpToDate>
  <CharactersWithSpaces>0</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2017-06-07T13:18:00Z</dcterms:created>
  <dc:creator>Administrator</dc:creator>
  <cp:lastModifiedBy>Deepspace</cp:lastModifiedBy>
  <cp:lastPrinted>2017-08-10T13:04:00Z</cp:lastPrinted>
  <dcterms:modified xsi:type="dcterms:W3CDTF">2017-12-05T09:55:29Z</dcterms:modified>
  <dc:title>重庆电信职业学院</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