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center"/>
        <w:textAlignment w:val="auto"/>
        <w:outlineLvl w:val="9"/>
        <w:rPr>
          <w:rStyle w:val="4"/>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pPr>
      <w:r>
        <w:rPr>
          <w:rStyle w:val="4"/>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 xml:space="preserve">中共中央组织部  </w:t>
      </w:r>
      <w:r>
        <w:rPr>
          <w:rStyle w:val="4"/>
          <w:rFonts w:hint="eastAsia" w:ascii="方正小标宋_GBK" w:hAnsi="方正小标宋_GBK" w:eastAsia="方正小标宋_GBK" w:cs="方正小标宋_GBK"/>
          <w:i w:val="0"/>
          <w:caps w:val="0"/>
          <w:color w:val="333333"/>
          <w:spacing w:val="0"/>
          <w:kern w:val="0"/>
          <w:sz w:val="44"/>
          <w:szCs w:val="44"/>
          <w:shd w:val="clear" w:fill="FFFFFF"/>
          <w:lang w:val="en-US" w:eastAsia="zh-CN" w:bidi="ar"/>
        </w:rPr>
        <w:t>中共教育部党组</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b w:val="0"/>
          <w:i w:val="0"/>
          <w:caps w:val="0"/>
          <w:color w:val="333333"/>
          <w:spacing w:val="0"/>
          <w:sz w:val="44"/>
          <w:szCs w:val="44"/>
        </w:rPr>
      </w:pPr>
      <w:r>
        <w:rPr>
          <w:rStyle w:val="4"/>
          <w:rFonts w:hint="eastAsia" w:ascii="方正小标宋_GBK" w:hAnsi="方正小标宋_GBK" w:eastAsia="方正小标宋_GBK" w:cs="方正小标宋_GBK"/>
          <w:i w:val="0"/>
          <w:caps w:val="0"/>
          <w:color w:val="000000"/>
          <w:spacing w:val="0"/>
          <w:kern w:val="0"/>
          <w:sz w:val="44"/>
          <w:szCs w:val="44"/>
          <w:shd w:val="clear" w:fill="FFFFFF"/>
          <w:lang w:val="en-US" w:eastAsia="zh-CN" w:bidi="ar"/>
        </w:rPr>
        <w:t>关于加强民办高校党的建设工作的若干意见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center"/>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(教党[2006]31号)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为加强党对民办高校的领导，促进民办高校健康发展，维护民办高校的和谐稳定，根据《中国共产党章程》和有关规定，现就加强民办高校党建工作提出以下意见。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bookmarkStart w:id="0" w:name="_GoBack"/>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一、充分认识加强民办高校党建工作的重要性和紧迫性</w:t>
      </w:r>
    </w:p>
    <w:bookmarkEnd w:id="0"/>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一)《中华人民共和国民办教育促进法》实施以来，民办高校快速发展，取得了很大成绩，成为社会主义高等教育事业的重要组成部分。加强民办高校党建工作，对于全面贯彻党的教育方针、坚持社会主义办学方向、促进民办高校健康发展，对于加强和改进大学生思想政治教育、不断提高人才培养质量、为全面建设小康社会提供强有力的人才和人力资源保证，对于巩固党的阶级基础、扩大党的群众基础、加强党的执政能力建设和先进性建设，具有重要而深远的意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二)近年来，各地各部门和民办高校按照中央有关要求，切实加强民办高校党建工作，民办高校党的组织体系逐步健全，党组织的创造力、凝聚力、战斗力不断增强。在新的历史条件下，民办高校党建工作还存在一些亟待解决的问题。有些地方对民办高校党建工作重视不够；有些民办高校忽视党的建设和思想政治工作，党组织的工作机制不够顺畅，党务干部队伍比较薄弱；有些民办高校党组织和党员不能充分发挥作用。这些问题严重影响了民办高校的改革发展稳定，必须引起高度重视，下大力气解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三)加强民办高校党建工作，要以邓小平理论和“三个代表”重要思想为指导，全面贯彻落实科学发展观，坚持育人为本、德育为先，结合民办高校的办学特点和工作实际，采取有效措施，加强民办高校党的思想、组织、作风和制度建设，充分发挥民办高校党组织凝聚人心、推动发展、促进和谐的作用，为促进民办高校的健康发展提供坚强有力的政治保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二、健全组织，理顺关系，明确民办高校党组织的作用和职责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四)建立健全民办高校党组织。具备建立党组织条件的，必须及时建立党组织。暂时不具备建立党组织条件的，要积极创造条件建立党组织。根据党员人数和工作需要，民办高校一般设立党的基层委员会。党组织应本着精干、高效和有利于加强党的建设的原则，设立办公室、组织部、宣传部和纪律检查等工作部门，配备必要的工作人员。院系及以下单位党组织的设置形式，按照有关规定确定。党组织负责人应按照有关规定选举产生，并报上级党组织批准。党组织负责人工作变动时，必须征求上级党组织的意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五)明确和理顺民办高校党组织的隶属关系。民办高校党组织原则上实行属地管理，党组织关系一般隶属于省(自治区、直辖市)、市(地、州、盟)党委教育工作部门党组织。有特殊情况的，党组织的隶属关系由党委教育工作部门商同级党委组织部门确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(六)民办高校党组织发挥政治核心作用，主要职责是：</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1．宣传和执行党的路线方针政策，执行上级党组织的决议，坚持社会主义办学方向和教育公益性原则，致力于培养社会主义建设事业的各类人才。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2．引导和监督学校遵守法律法规，参与学校重大问题的决策，支持学校决策机构和校长依法行使职权，督促其依法治教、规范管理。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3．支持学校改革发展，及时向上级党组织和政府职能部门反映学校的合理要求，帮助解决影响学校改革发展稳定的突出问题。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4．全面加强学校党的思想、组织、作风和制度建设，做好党员教育管理工作。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5．领导学校思想政治工作和德育工作。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6．领导学校工会、共青团、学生会等群众组织和教职工代表大会。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7．做好统一战线工作，支持学校内民主党派的基层组织按照各自的章程开展活动。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三、全面加强民办高校党组织自身建设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七)加强民办高校党组织领导班子建设。坚持用马克思主义中国化的最新成果武装头脑、指导实践、推动工作，不断提高党组织领导班子成员的思想政治素质和工作能力。贯彻民主集中制原则，积极推进双向进入、交叉任职，党组织领导班子成员可通过法定程序进入学校决策机构和行政管理机构，符合条件的学校决策机构和行政管理机构中的党员可按照党的有关规定进入党组织领导班子。建立党组织与学校决策机构的协商沟通机制，与学校行政管理机构的联席会议制度。党组织对学校的发展规划、人事安排、财务预算、基本建设、招生收费等重大事项，提出意见建议，参与研究讨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八)选好配强民办高校党组织负责人。民办高校必须有一名以上的专职党组织负责人。根据工作需要，党委教育工作部门可选派德才兼备、熟悉教育工作的党员，到民办高校担任党组织负责人，也可选派退休干部中的党员到民办高校党组织任职。加强教育培训，不断提高党组织负责人的素质。加强考核监督，确保党组织负责入努力工作，廉洁自律。党组织负责人兼任政府派驻学校的督导专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九)加强民办高校党务干部队伍建设。从民办高校的实际出发，逐步建立一支素质优良、精干高效、专兼职结合的党务干部队伍。院系及以下党组织负责人应由政治素质好、群众威信高、工作能力强、热心党务工作的党员担任。院系党组织应至少配备1名专职组织员。对兼职从事党建工作的人员，应计算工作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加强民办高校党员教育管理。抓好学习培训，通过培训班、党课、报告会和研讨会等形式，有计划地组织好党员的学习教育。加强实践锻炼，深入开展“创先争优”活动和主题实践活动，组织党员立足本职岗位发挥先锋模范作用。严格组织生活，认真执行“三会一课”制度，定期开展民主评议党员、党员党性分析评议。加强流动党员管理，在民办高校从事专职工作半年以上的党员，应转入组织关系。设立党校，充分发挥党校在党员教育中的重要作用。按照有关规定，妥善处置不合格党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一)积极而慎重地做好民办高校的发展党员工作。坚持和完善发展党员工作的标准和程序，成熟一个、发展一个，实行发展党员公示制和发展党员票决制，确保民办高校新党员的质量。坚持把培养教育贯穿于发展党员工作的全过程，切实加强入党前、入党时、入党后教育，实现党员组织入党和思想入党的统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四、加强和改进民办高校大学生思想政治教育</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二)把社会主义核心价值体系融入民办高校大学生思想政治教育的全过程。用马克思主义中国化的最新成果教育广大学生，使马克思主义成为广大学生的精神支柱和强大思想武器。深入开展理想信念教育，引导广大学生牢固树立中国特色社会主义共同理想。大力弘扬以爱国主义为核心的民族精神和以改革创新为核心的时代精神，引导广大学生始终保持昂扬向上、奋发有为的精神状态。广泛进行社会主义荣辱观教育，推动形成知荣辱、讲正气、促和谐的良好风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三)努力拓展民办高校大学生思想政治教育的有效途径。深入开展社会实践，大力建设校园文化，主动占领网络思想政治教育阵地，切实加强心理健康教育，认真做好毕业生的就业指导和服务工作，充分发挥党团组织、学生组织和班级、社团等组织的作用，不断增强思想政治教育的针对性、实效性和吸引力、感染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(十四)加强辅导员班主任队伍建设。辅导员总体上按师生比不低于l：200的比例配备，每个班级都配备1名班主任。规模较小的学校，可适当增加比例。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五、维护民办高校安全稳定，努力建设和谐校园</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五)建立健全维护民办高校安全稳定的工作机制。民办高校法定代表人是学校安全稳定工作的第一责任人。民办高校党组织要加强对安全稳定工作的督促检查，积极协调决策机构、行政管理机构，研究部署学校的安全稳定工作。推动建立科学有效的利益协调机制、诉求表达机制、矛盾调处机制、权益保障机制和舆情分析研判机制。拓宽师生意愿表达渠道，推行学校党政负责人接待师生、联系师生制度。综合运用法律、政策、行政等手段和教育、协商、疏导等办法，统筹化解矛盾纠纷。</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六)加强民办高校安全稳定的基层基础工作。加强以院系党组织和学生党支部为核心的基层组织建设，推动完善维护安全稳定的基层组织网络。开展平安、健康、文明、和谐校园创建活动。强化学校内部管理，加强应急管理工作，推进学校安全保卫工作队伍建设。加强师生安全教育和法制教育，提高师生守法自律意识，有效预防违法违纪行为。配合有关部门持续开展学校及周边治安综合治理，维护学校正常的教学、工作和生活秩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七)严格落实维护民办高校安全稳定责任追究制。推动建立学校安全稳定工作责任制和工作制度，逐级签订责任书，建立安全稳定工作责任体系。党委教育工作部门要加强对民办高校安全稳定工作的督导检查，对抓安全稳定工作成绩突出的要予以表彰；对思想不重视、工作不得力的要提出批评，限期整改；对不认真履行职责，没有及时解决责任范围内的安全稳定问题，造成不良影响和严重后果的，要追究相关责任人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黑体_GBK" w:hAnsi="方正黑体_GBK" w:eastAsia="方正黑体_GBK" w:cs="方正黑体_GBK"/>
          <w:b w:val="0"/>
          <w:bCs/>
          <w:i w:val="0"/>
          <w:caps w:val="0"/>
          <w:color w:val="333333"/>
          <w:spacing w:val="0"/>
          <w:sz w:val="32"/>
          <w:szCs w:val="32"/>
        </w:rPr>
      </w:pPr>
      <w:r>
        <w:rPr>
          <w:rStyle w:val="4"/>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六、切实加强对民办高校党建工作的领导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八)地方党委要把民办高校党建工作摆上重要议事日程，纳入党建工作责任制，切实加强领导，建立党员领导干部联系民办高校制度。党委组织部门要加强工作规划、政策指导，帮助解决民办高校党建工作中的实际问题。党委教育工作部门要加强组织协调、督促检查，负责指导本地民办高校党建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十九)不断完善加强民办高校党建工作的体制机制。民办高校党组织负责人是抓党建工作的第一责任人，要协调决策机构、行政管理机构成员，根据分工抓好职责范围内的党建工作，形成党组织统一领导，有关职能部门各司其职、密切配合的工作格局。健全民办高校党建工作保障体系，为党组织开展活动提供必要条件。党组织的活动经费必须列入学校年度经费预算，党组织活动的时间和场所要有保证。上级党组织在党费使用上，要对民办高校给予支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二十)大力推进民办高校党建工作创新。鼓励和支持民办高校党组织根据学校特点和工作实际，探索充分发挥党组织和党员作用的有效方法，创造性地开展工作。鼓励和支持公办高校对口支持民办高校，将党建工作的好经验、好做法推广运用到民办高校。各地可根据实际，建立一批民办高校党建工作示范点，加大支持和指导力度，发挥示范点的辐射带动作用。树立正确舆论导向，大力宣传好的做法和经验，表彰先进典型。加强调查研究，组织理论工作者和实际工作者开展科学研究，为加强民办高校党建工作提供理论支持和决策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二十一)加强对民办高校党建工作的评估检查。党委教育工作部门要积极探索建立民办高校党建工作评估指标体系，定期开展民办高校党建工作督查检查，发现问题，及时解决。要会同有关部门，认真开展民办高校年度检查，把党的建设和思想政治工作情况作为年度检查的重要内容，促进民办高校提高党建工作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kern w:val="0"/>
          <w:sz w:val="32"/>
          <w:szCs w:val="32"/>
          <w:shd w:val="clear" w:fill="FFFFFF"/>
          <w:lang w:val="en-US" w:eastAsia="zh-CN" w:bidi="ar"/>
        </w:rPr>
        <w:t>本意见所指的民办高校是实施本、专科学历教育的民办高校。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独立学院党建工作参照本意见执行。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6" w:lineRule="exact"/>
        <w:ind w:left="0" w:leftChars="0" w:right="0" w:rightChars="0" w:firstLine="880" w:firstLineChars="200"/>
        <w:jc w:val="left"/>
        <w:textAlignment w:val="auto"/>
        <w:outlineLvl w:val="9"/>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各地党委组织部门、党委教育工作部门和民办高校要结合本地本校实际，提出贯彻落实本意见的具体实施办法</w:t>
      </w:r>
      <w:r>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t>。</w:t>
      </w:r>
    </w:p>
    <w:p>
      <w:pPr>
        <w:keepNext w:val="0"/>
        <w:keepLines w:val="0"/>
        <w:pageBreakBefore w:val="0"/>
        <w:kinsoku/>
        <w:wordWrap/>
        <w:overflowPunct/>
        <w:topLinePunct w:val="0"/>
        <w:autoSpaceDE/>
        <w:autoSpaceDN/>
        <w:bidi w:val="0"/>
        <w:adjustRightInd/>
        <w:snapToGrid/>
        <w:spacing w:line="596" w:lineRule="exact"/>
        <w:ind w:left="0" w:leftChars="0" w:right="0" w:rightChars="0" w:firstLine="880" w:firstLineChars="200"/>
        <w:textAlignment w:val="auto"/>
        <w:outlineLvl w:val="9"/>
        <w:rPr>
          <w:rFonts w:hint="eastAsia" w:ascii="方正仿宋_GBK" w:hAnsi="方正仿宋_GBK" w:eastAsia="方正仿宋_GBK" w:cs="方正仿宋_GBK"/>
          <w:sz w:val="32"/>
          <w:szCs w:val="32"/>
        </w:rPr>
      </w:pPr>
    </w:p>
    <w:sectPr>
      <w:pgSz w:w="11906" w:h="16838"/>
      <w:pgMar w:top="1701" w:right="1446" w:bottom="1587" w:left="1446"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F0DA7"/>
    <w:rsid w:val="01BF0DA7"/>
    <w:rsid w:val="75C233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2016-05-17T06:42:00Z</dcterms:created>
  <dc:creator>Administrator</dc:creator>
  <cp:lastModifiedBy>Administrator</cp:lastModifiedBy>
  <dcterms:modified xsi:type="dcterms:W3CDTF">2016-05-17T07:00:54Z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